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0"/>
        <w:gridCol w:w="3969"/>
      </w:tblGrid>
      <w:tr w:rsidR="002F701E" w:rsidRPr="006636C5" w:rsidTr="005B6363">
        <w:trPr>
          <w:trHeight w:val="1474"/>
        </w:trPr>
        <w:tc>
          <w:tcPr>
            <w:tcW w:w="4820" w:type="dxa"/>
          </w:tcPr>
          <w:p w:rsidR="002F701E" w:rsidRPr="006636C5" w:rsidRDefault="006636C5" w:rsidP="0038631E">
            <w:pPr>
              <w:pStyle w:val="Normalutanavstnd"/>
            </w:pPr>
            <w:bookmarkStart w:id="0" w:name="xxDatum"/>
            <w:bookmarkStart w:id="1" w:name="_GoBack"/>
            <w:bookmarkEnd w:id="0"/>
            <w:bookmarkEnd w:id="1"/>
            <w:r w:rsidRPr="006636C5">
              <w:rPr>
                <w:i/>
              </w:rPr>
              <w:t>Datum</w:t>
            </w:r>
          </w:p>
          <w:p w:rsidR="006636C5" w:rsidRPr="006636C5" w:rsidRDefault="006636C5" w:rsidP="0038631E">
            <w:pPr>
              <w:pStyle w:val="Normalutanavstnd"/>
            </w:pPr>
            <w:r w:rsidRPr="006636C5">
              <w:t>2017-</w:t>
            </w:r>
            <w:r w:rsidR="0073564E">
              <w:t>11</w:t>
            </w:r>
            <w:r w:rsidRPr="006636C5">
              <w:t>-</w:t>
            </w:r>
            <w:r w:rsidR="00DF0624">
              <w:t>21</w:t>
            </w:r>
          </w:p>
          <w:p w:rsidR="006636C5" w:rsidRDefault="006636C5" w:rsidP="006636C5">
            <w:pPr>
              <w:pStyle w:val="Normalutanavstnd"/>
              <w:spacing w:before="60"/>
              <w:rPr>
                <w:i/>
              </w:rPr>
            </w:pPr>
            <w:r w:rsidRPr="006636C5">
              <w:rPr>
                <w:i/>
              </w:rPr>
              <w:t>Ärendenr</w:t>
            </w:r>
          </w:p>
          <w:p w:rsidR="00DF0624" w:rsidRPr="00DF0624" w:rsidRDefault="00DF0624" w:rsidP="006636C5">
            <w:pPr>
              <w:pStyle w:val="Normalutanavstnd"/>
              <w:spacing w:before="60"/>
            </w:pPr>
            <w:r w:rsidRPr="00DF0624">
              <w:t>2017-000107.02</w:t>
            </w:r>
          </w:p>
          <w:p w:rsidR="006636C5" w:rsidRPr="006636C5" w:rsidRDefault="006636C5" w:rsidP="006636C5">
            <w:pPr>
              <w:pStyle w:val="Normalutanavstnd"/>
            </w:pPr>
          </w:p>
        </w:tc>
        <w:tc>
          <w:tcPr>
            <w:tcW w:w="3969" w:type="dxa"/>
          </w:tcPr>
          <w:p w:rsidR="002F701E" w:rsidRPr="006636C5" w:rsidRDefault="002F701E" w:rsidP="0038631E">
            <w:pPr>
              <w:pStyle w:val="Normalutanavstnd"/>
              <w:rPr>
                <w:sz w:val="36"/>
                <w:szCs w:val="36"/>
              </w:rPr>
            </w:pPr>
            <w:bookmarkStart w:id="2" w:name="xxMottagare"/>
            <w:bookmarkEnd w:id="2"/>
          </w:p>
        </w:tc>
      </w:tr>
      <w:tr w:rsidR="005B6363" w:rsidRPr="006636C5" w:rsidTr="00C6249A">
        <w:trPr>
          <w:trHeight w:val="851"/>
        </w:trPr>
        <w:tc>
          <w:tcPr>
            <w:tcW w:w="4820" w:type="dxa"/>
          </w:tcPr>
          <w:p w:rsidR="005B6363" w:rsidRPr="006636C5" w:rsidRDefault="005B6363" w:rsidP="0066456E"/>
        </w:tc>
        <w:tc>
          <w:tcPr>
            <w:tcW w:w="3969" w:type="dxa"/>
          </w:tcPr>
          <w:p w:rsidR="005B6363" w:rsidRPr="006636C5" w:rsidRDefault="005B6363" w:rsidP="0066456E"/>
        </w:tc>
      </w:tr>
    </w:tbl>
    <w:p w:rsidR="006636C5" w:rsidRDefault="006636C5" w:rsidP="006636C5">
      <w:pPr>
        <w:pStyle w:val="Rubrik1"/>
      </w:pPr>
      <w:bookmarkStart w:id="3" w:name="_Toc495904491"/>
      <w:r>
        <w:t>Riktlinje för det hälsofrämjande arbetet</w:t>
      </w:r>
      <w:bookmarkEnd w:id="3"/>
    </w:p>
    <w:p w:rsidR="00654AA1" w:rsidRPr="006418C4" w:rsidRDefault="006636C5" w:rsidP="006636C5">
      <w:pPr>
        <w:pStyle w:val="Rubrik1"/>
        <w:rPr>
          <w:sz w:val="24"/>
          <w:szCs w:val="24"/>
        </w:rPr>
      </w:pPr>
      <w:bookmarkStart w:id="4" w:name="_Toc495904492"/>
      <w:r w:rsidRPr="006418C4">
        <w:rPr>
          <w:sz w:val="24"/>
          <w:szCs w:val="24"/>
        </w:rPr>
        <w:t>Tibro kommun</w:t>
      </w:r>
      <w:bookmarkEnd w:id="4"/>
    </w:p>
    <w:p w:rsidR="006636C5" w:rsidRPr="006636C5" w:rsidRDefault="006636C5" w:rsidP="006636C5">
      <w:pPr>
        <w:rPr>
          <w:lang w:eastAsia="sv-SE"/>
        </w:rPr>
      </w:pPr>
      <w:bookmarkStart w:id="5" w:name="xxDocument"/>
      <w:bookmarkEnd w:id="5"/>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DF0624" w:rsidP="006636C5">
      <w:pPr>
        <w:pStyle w:val="Normalutanavstnd"/>
        <w:rPr>
          <w:lang w:eastAsia="sv-SE"/>
        </w:rPr>
      </w:pPr>
      <w:r>
        <w:rPr>
          <w:sz w:val="20"/>
          <w:lang w:eastAsia="sv-SE"/>
        </w:rPr>
        <w:t xml:space="preserve">Beslutad av Personalutskottet </w:t>
      </w:r>
      <w:r w:rsidRPr="00DF0624">
        <w:rPr>
          <w:sz w:val="20"/>
          <w:lang w:eastAsia="sv-SE"/>
        </w:rPr>
        <w:t>2017-11-21</w:t>
      </w:r>
      <w:r>
        <w:rPr>
          <w:sz w:val="20"/>
          <w:lang w:eastAsia="sv-SE"/>
        </w:rPr>
        <w:t xml:space="preserve"> §13</w:t>
      </w: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p w:rsidR="006636C5" w:rsidRDefault="006636C5" w:rsidP="006636C5">
      <w:pPr>
        <w:pStyle w:val="Normalutanavstnd"/>
        <w:rPr>
          <w:lang w:eastAsia="sv-SE"/>
        </w:rPr>
      </w:pPr>
    </w:p>
    <w:sdt>
      <w:sdtPr>
        <w:rPr>
          <w:rFonts w:ascii="Arial" w:eastAsia="Times New Roman" w:hAnsi="Arial" w:cs="Arial"/>
          <w:color w:val="000000"/>
          <w:sz w:val="22"/>
          <w:szCs w:val="24"/>
          <w:lang w:eastAsia="en-US"/>
        </w:rPr>
        <w:id w:val="-232008655"/>
        <w:docPartObj>
          <w:docPartGallery w:val="Table of Contents"/>
          <w:docPartUnique/>
        </w:docPartObj>
      </w:sdtPr>
      <w:sdtEndPr>
        <w:rPr>
          <w:b/>
          <w:bCs/>
        </w:rPr>
      </w:sdtEndPr>
      <w:sdtContent>
        <w:p w:rsidR="001F126A" w:rsidRDefault="001F126A">
          <w:pPr>
            <w:pStyle w:val="Innehllsfrteckningsrubrik"/>
          </w:pPr>
          <w:r>
            <w:t>Innehåll</w:t>
          </w:r>
        </w:p>
        <w:p w:rsidR="004B0AFA" w:rsidRDefault="001F126A">
          <w:pPr>
            <w:pStyle w:val="Innehll1"/>
            <w:tabs>
              <w:tab w:val="right" w:leader="dot" w:pos="8778"/>
            </w:tabs>
            <w:rPr>
              <w:rFonts w:asciiTheme="minorHAnsi" w:eastAsiaTheme="minorEastAsia" w:hAnsiTheme="minorHAnsi" w:cstheme="minorBidi"/>
              <w:noProof/>
              <w:color w:val="auto"/>
              <w:szCs w:val="22"/>
              <w:lang w:eastAsia="sv-SE"/>
            </w:rPr>
          </w:pPr>
          <w:r>
            <w:fldChar w:fldCharType="begin"/>
          </w:r>
          <w:r>
            <w:instrText xml:space="preserve"> TOC \o "1-3" \h \z \u </w:instrText>
          </w:r>
          <w:r>
            <w:fldChar w:fldCharType="separate"/>
          </w:r>
          <w:hyperlink w:anchor="_Toc495904491" w:history="1">
            <w:r w:rsidR="004B0AFA" w:rsidRPr="00223EEC">
              <w:rPr>
                <w:rStyle w:val="Hyperlnk"/>
                <w:noProof/>
              </w:rPr>
              <w:t>Riktlinje för det hälsofrämjande arbetet</w:t>
            </w:r>
            <w:r w:rsidR="004B0AFA">
              <w:rPr>
                <w:noProof/>
                <w:webHidden/>
              </w:rPr>
              <w:tab/>
            </w:r>
            <w:r w:rsidR="004B0AFA">
              <w:rPr>
                <w:noProof/>
                <w:webHidden/>
              </w:rPr>
              <w:fldChar w:fldCharType="begin"/>
            </w:r>
            <w:r w:rsidR="004B0AFA">
              <w:rPr>
                <w:noProof/>
                <w:webHidden/>
              </w:rPr>
              <w:instrText xml:space="preserve"> PAGEREF _Toc495904491 \h </w:instrText>
            </w:r>
            <w:r w:rsidR="004B0AFA">
              <w:rPr>
                <w:noProof/>
                <w:webHidden/>
              </w:rPr>
            </w:r>
            <w:r w:rsidR="004B0AFA">
              <w:rPr>
                <w:noProof/>
                <w:webHidden/>
              </w:rPr>
              <w:fldChar w:fldCharType="separate"/>
            </w:r>
            <w:r w:rsidR="004B0AFA">
              <w:rPr>
                <w:noProof/>
                <w:webHidden/>
              </w:rPr>
              <w:t>1</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492" w:history="1">
            <w:r w:rsidR="004B0AFA" w:rsidRPr="00223EEC">
              <w:rPr>
                <w:rStyle w:val="Hyperlnk"/>
                <w:noProof/>
              </w:rPr>
              <w:t>Tibro kommun</w:t>
            </w:r>
            <w:r w:rsidR="004B0AFA">
              <w:rPr>
                <w:noProof/>
                <w:webHidden/>
              </w:rPr>
              <w:tab/>
            </w:r>
            <w:r w:rsidR="004B0AFA">
              <w:rPr>
                <w:noProof/>
                <w:webHidden/>
              </w:rPr>
              <w:fldChar w:fldCharType="begin"/>
            </w:r>
            <w:r w:rsidR="004B0AFA">
              <w:rPr>
                <w:noProof/>
                <w:webHidden/>
              </w:rPr>
              <w:instrText xml:space="preserve"> PAGEREF _Toc495904492 \h </w:instrText>
            </w:r>
            <w:r w:rsidR="004B0AFA">
              <w:rPr>
                <w:noProof/>
                <w:webHidden/>
              </w:rPr>
            </w:r>
            <w:r w:rsidR="004B0AFA">
              <w:rPr>
                <w:noProof/>
                <w:webHidden/>
              </w:rPr>
              <w:fldChar w:fldCharType="separate"/>
            </w:r>
            <w:r w:rsidR="004B0AFA">
              <w:rPr>
                <w:noProof/>
                <w:webHidden/>
              </w:rPr>
              <w:t>1</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493" w:history="1">
            <w:r w:rsidR="004B0AFA" w:rsidRPr="00223EEC">
              <w:rPr>
                <w:rStyle w:val="Hyperlnk"/>
                <w:noProof/>
              </w:rPr>
              <w:t>Syfte</w:t>
            </w:r>
            <w:r w:rsidR="004B0AFA">
              <w:rPr>
                <w:noProof/>
                <w:webHidden/>
              </w:rPr>
              <w:tab/>
            </w:r>
            <w:r w:rsidR="004B0AFA">
              <w:rPr>
                <w:noProof/>
                <w:webHidden/>
              </w:rPr>
              <w:fldChar w:fldCharType="begin"/>
            </w:r>
            <w:r w:rsidR="004B0AFA">
              <w:rPr>
                <w:noProof/>
                <w:webHidden/>
              </w:rPr>
              <w:instrText xml:space="preserve"> PAGEREF _Toc495904493 \h </w:instrText>
            </w:r>
            <w:r w:rsidR="004B0AFA">
              <w:rPr>
                <w:noProof/>
                <w:webHidden/>
              </w:rPr>
            </w:r>
            <w:r w:rsidR="004B0AFA">
              <w:rPr>
                <w:noProof/>
                <w:webHidden/>
              </w:rPr>
              <w:fldChar w:fldCharType="separate"/>
            </w:r>
            <w:r w:rsidR="004B0AFA">
              <w:rPr>
                <w:noProof/>
                <w:webHidden/>
              </w:rPr>
              <w:t>3</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494" w:history="1">
            <w:r w:rsidR="004B0AFA" w:rsidRPr="00223EEC">
              <w:rPr>
                <w:rStyle w:val="Hyperlnk"/>
                <w:noProof/>
              </w:rPr>
              <w:t>Mål</w:t>
            </w:r>
            <w:r w:rsidR="004B0AFA">
              <w:rPr>
                <w:noProof/>
                <w:webHidden/>
              </w:rPr>
              <w:tab/>
            </w:r>
            <w:r w:rsidR="004B0AFA">
              <w:rPr>
                <w:noProof/>
                <w:webHidden/>
              </w:rPr>
              <w:fldChar w:fldCharType="begin"/>
            </w:r>
            <w:r w:rsidR="004B0AFA">
              <w:rPr>
                <w:noProof/>
                <w:webHidden/>
              </w:rPr>
              <w:instrText xml:space="preserve"> PAGEREF _Toc495904494 \h </w:instrText>
            </w:r>
            <w:r w:rsidR="004B0AFA">
              <w:rPr>
                <w:noProof/>
                <w:webHidden/>
              </w:rPr>
            </w:r>
            <w:r w:rsidR="004B0AFA">
              <w:rPr>
                <w:noProof/>
                <w:webHidden/>
              </w:rPr>
              <w:fldChar w:fldCharType="separate"/>
            </w:r>
            <w:r w:rsidR="004B0AFA">
              <w:rPr>
                <w:noProof/>
                <w:webHidden/>
              </w:rPr>
              <w:t>3</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495" w:history="1">
            <w:r w:rsidR="004B0AFA" w:rsidRPr="00223EEC">
              <w:rPr>
                <w:rStyle w:val="Hyperlnk"/>
                <w:noProof/>
              </w:rPr>
              <w:t>Ansvar</w:t>
            </w:r>
            <w:r w:rsidR="004B0AFA">
              <w:rPr>
                <w:noProof/>
                <w:webHidden/>
              </w:rPr>
              <w:tab/>
            </w:r>
            <w:r w:rsidR="004B0AFA">
              <w:rPr>
                <w:noProof/>
                <w:webHidden/>
              </w:rPr>
              <w:fldChar w:fldCharType="begin"/>
            </w:r>
            <w:r w:rsidR="004B0AFA">
              <w:rPr>
                <w:noProof/>
                <w:webHidden/>
              </w:rPr>
              <w:instrText xml:space="preserve"> PAGEREF _Toc495904495 \h </w:instrText>
            </w:r>
            <w:r w:rsidR="004B0AFA">
              <w:rPr>
                <w:noProof/>
                <w:webHidden/>
              </w:rPr>
            </w:r>
            <w:r w:rsidR="004B0AFA">
              <w:rPr>
                <w:noProof/>
                <w:webHidden/>
              </w:rPr>
              <w:fldChar w:fldCharType="separate"/>
            </w:r>
            <w:r w:rsidR="004B0AFA">
              <w:rPr>
                <w:noProof/>
                <w:webHidden/>
              </w:rPr>
              <w:t>4</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496" w:history="1">
            <w:r w:rsidR="004B0AFA" w:rsidRPr="00223EEC">
              <w:rPr>
                <w:rStyle w:val="Hyperlnk"/>
                <w:noProof/>
              </w:rPr>
              <w:t>Aktivt hälsofrämjande arbete</w:t>
            </w:r>
            <w:r w:rsidR="004B0AFA">
              <w:rPr>
                <w:noProof/>
                <w:webHidden/>
              </w:rPr>
              <w:tab/>
            </w:r>
            <w:r w:rsidR="004B0AFA">
              <w:rPr>
                <w:noProof/>
                <w:webHidden/>
              </w:rPr>
              <w:fldChar w:fldCharType="begin"/>
            </w:r>
            <w:r w:rsidR="004B0AFA">
              <w:rPr>
                <w:noProof/>
                <w:webHidden/>
              </w:rPr>
              <w:instrText xml:space="preserve"> PAGEREF _Toc495904496 \h </w:instrText>
            </w:r>
            <w:r w:rsidR="004B0AFA">
              <w:rPr>
                <w:noProof/>
                <w:webHidden/>
              </w:rPr>
            </w:r>
            <w:r w:rsidR="004B0AFA">
              <w:rPr>
                <w:noProof/>
                <w:webHidden/>
              </w:rPr>
              <w:fldChar w:fldCharType="separate"/>
            </w:r>
            <w:r w:rsidR="004B0AFA">
              <w:rPr>
                <w:noProof/>
                <w:webHidden/>
              </w:rPr>
              <w:t>4</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497" w:history="1">
            <w:r w:rsidR="004B0AFA" w:rsidRPr="00223EEC">
              <w:rPr>
                <w:rStyle w:val="Hyperlnk"/>
                <w:noProof/>
              </w:rPr>
              <w:t>Friskvårdsbidrag – insats på individnivå</w:t>
            </w:r>
            <w:r w:rsidR="004B0AFA">
              <w:rPr>
                <w:noProof/>
                <w:webHidden/>
              </w:rPr>
              <w:tab/>
            </w:r>
            <w:r w:rsidR="004B0AFA">
              <w:rPr>
                <w:noProof/>
                <w:webHidden/>
              </w:rPr>
              <w:fldChar w:fldCharType="begin"/>
            </w:r>
            <w:r w:rsidR="004B0AFA">
              <w:rPr>
                <w:noProof/>
                <w:webHidden/>
              </w:rPr>
              <w:instrText xml:space="preserve"> PAGEREF _Toc495904497 \h </w:instrText>
            </w:r>
            <w:r w:rsidR="004B0AFA">
              <w:rPr>
                <w:noProof/>
                <w:webHidden/>
              </w:rPr>
            </w:r>
            <w:r w:rsidR="004B0AFA">
              <w:rPr>
                <w:noProof/>
                <w:webHidden/>
              </w:rPr>
              <w:fldChar w:fldCharType="separate"/>
            </w:r>
            <w:r w:rsidR="004B0AFA">
              <w:rPr>
                <w:noProof/>
                <w:webHidden/>
              </w:rPr>
              <w:t>4</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498" w:history="1">
            <w:r w:rsidR="004B0AFA" w:rsidRPr="00223EEC">
              <w:rPr>
                <w:rStyle w:val="Hyperlnk"/>
                <w:noProof/>
              </w:rPr>
              <w:t>Hälsoinspiratörer och hälsoplan– insats på gruppnivå</w:t>
            </w:r>
            <w:r w:rsidR="004B0AFA">
              <w:rPr>
                <w:noProof/>
                <w:webHidden/>
              </w:rPr>
              <w:tab/>
            </w:r>
            <w:r w:rsidR="004B0AFA">
              <w:rPr>
                <w:noProof/>
                <w:webHidden/>
              </w:rPr>
              <w:fldChar w:fldCharType="begin"/>
            </w:r>
            <w:r w:rsidR="004B0AFA">
              <w:rPr>
                <w:noProof/>
                <w:webHidden/>
              </w:rPr>
              <w:instrText xml:space="preserve"> PAGEREF _Toc495904498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3"/>
            <w:tabs>
              <w:tab w:val="right" w:leader="dot" w:pos="8778"/>
            </w:tabs>
            <w:rPr>
              <w:rFonts w:asciiTheme="minorHAnsi" w:eastAsiaTheme="minorEastAsia" w:hAnsiTheme="minorHAnsi" w:cstheme="minorBidi"/>
              <w:noProof/>
              <w:color w:val="auto"/>
              <w:szCs w:val="22"/>
              <w:lang w:eastAsia="sv-SE"/>
            </w:rPr>
          </w:pPr>
          <w:hyperlink w:anchor="_Toc495904499" w:history="1">
            <w:r w:rsidR="004B0AFA" w:rsidRPr="00223EEC">
              <w:rPr>
                <w:rStyle w:val="Hyperlnk"/>
                <w:noProof/>
              </w:rPr>
              <w:t>Hälsoinspiratörernas roll</w:t>
            </w:r>
            <w:r w:rsidR="004B0AFA">
              <w:rPr>
                <w:noProof/>
                <w:webHidden/>
              </w:rPr>
              <w:tab/>
            </w:r>
            <w:r w:rsidR="004B0AFA">
              <w:rPr>
                <w:noProof/>
                <w:webHidden/>
              </w:rPr>
              <w:fldChar w:fldCharType="begin"/>
            </w:r>
            <w:r w:rsidR="004B0AFA">
              <w:rPr>
                <w:noProof/>
                <w:webHidden/>
              </w:rPr>
              <w:instrText xml:space="preserve"> PAGEREF _Toc495904499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500" w:history="1">
            <w:r w:rsidR="004B0AFA" w:rsidRPr="00223EEC">
              <w:rPr>
                <w:rStyle w:val="Hyperlnk"/>
                <w:noProof/>
              </w:rPr>
              <w:t>Hälsofrämjande arbetsgrupp – en insats på organisationsnivå</w:t>
            </w:r>
            <w:r w:rsidR="004B0AFA">
              <w:rPr>
                <w:noProof/>
                <w:webHidden/>
              </w:rPr>
              <w:tab/>
            </w:r>
            <w:r w:rsidR="004B0AFA">
              <w:rPr>
                <w:noProof/>
                <w:webHidden/>
              </w:rPr>
              <w:fldChar w:fldCharType="begin"/>
            </w:r>
            <w:r w:rsidR="004B0AFA">
              <w:rPr>
                <w:noProof/>
                <w:webHidden/>
              </w:rPr>
              <w:instrText xml:space="preserve"> PAGEREF _Toc495904500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501" w:history="1">
            <w:r w:rsidR="004B0AFA" w:rsidRPr="00223EEC">
              <w:rPr>
                <w:rStyle w:val="Hyperlnk"/>
                <w:noProof/>
              </w:rPr>
              <w:t>Övriga hälsofrämjande aktiviteter</w:t>
            </w:r>
            <w:r w:rsidR="004B0AFA">
              <w:rPr>
                <w:noProof/>
                <w:webHidden/>
              </w:rPr>
              <w:tab/>
            </w:r>
            <w:r w:rsidR="004B0AFA">
              <w:rPr>
                <w:noProof/>
                <w:webHidden/>
              </w:rPr>
              <w:fldChar w:fldCharType="begin"/>
            </w:r>
            <w:r w:rsidR="004B0AFA">
              <w:rPr>
                <w:noProof/>
                <w:webHidden/>
              </w:rPr>
              <w:instrText xml:space="preserve"> PAGEREF _Toc495904501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502" w:history="1">
            <w:r w:rsidR="004B0AFA" w:rsidRPr="00223EEC">
              <w:rPr>
                <w:rStyle w:val="Hyperlnk"/>
                <w:noProof/>
              </w:rPr>
              <w:t>Kunskap och inspiration</w:t>
            </w:r>
            <w:r w:rsidR="004B0AFA">
              <w:rPr>
                <w:noProof/>
                <w:webHidden/>
              </w:rPr>
              <w:tab/>
            </w:r>
            <w:r w:rsidR="004B0AFA">
              <w:rPr>
                <w:noProof/>
                <w:webHidden/>
              </w:rPr>
              <w:fldChar w:fldCharType="begin"/>
            </w:r>
            <w:r w:rsidR="004B0AFA">
              <w:rPr>
                <w:noProof/>
                <w:webHidden/>
              </w:rPr>
              <w:instrText xml:space="preserve"> PAGEREF _Toc495904502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503" w:history="1">
            <w:r w:rsidR="004B0AFA" w:rsidRPr="00223EEC">
              <w:rPr>
                <w:rStyle w:val="Hyperlnk"/>
                <w:noProof/>
              </w:rPr>
              <w:t>Företagshälsovård</w:t>
            </w:r>
            <w:r w:rsidR="004B0AFA">
              <w:rPr>
                <w:noProof/>
                <w:webHidden/>
              </w:rPr>
              <w:tab/>
            </w:r>
            <w:r w:rsidR="004B0AFA">
              <w:rPr>
                <w:noProof/>
                <w:webHidden/>
              </w:rPr>
              <w:fldChar w:fldCharType="begin"/>
            </w:r>
            <w:r w:rsidR="004B0AFA">
              <w:rPr>
                <w:noProof/>
                <w:webHidden/>
              </w:rPr>
              <w:instrText xml:space="preserve"> PAGEREF _Toc495904503 \h </w:instrText>
            </w:r>
            <w:r w:rsidR="004B0AFA">
              <w:rPr>
                <w:noProof/>
                <w:webHidden/>
              </w:rPr>
            </w:r>
            <w:r w:rsidR="004B0AFA">
              <w:rPr>
                <w:noProof/>
                <w:webHidden/>
              </w:rPr>
              <w:fldChar w:fldCharType="separate"/>
            </w:r>
            <w:r w:rsidR="004B0AFA">
              <w:rPr>
                <w:noProof/>
                <w:webHidden/>
              </w:rPr>
              <w:t>5</w:t>
            </w:r>
            <w:r w:rsidR="004B0AFA">
              <w:rPr>
                <w:noProof/>
                <w:webHidden/>
              </w:rPr>
              <w:fldChar w:fldCharType="end"/>
            </w:r>
          </w:hyperlink>
        </w:p>
        <w:p w:rsidR="004B0AFA" w:rsidRDefault="00E456EA">
          <w:pPr>
            <w:pStyle w:val="Innehll2"/>
            <w:tabs>
              <w:tab w:val="right" w:leader="dot" w:pos="8778"/>
            </w:tabs>
            <w:rPr>
              <w:rFonts w:asciiTheme="minorHAnsi" w:eastAsiaTheme="minorEastAsia" w:hAnsiTheme="minorHAnsi" w:cstheme="minorBidi"/>
              <w:noProof/>
              <w:color w:val="auto"/>
              <w:szCs w:val="22"/>
              <w:lang w:eastAsia="sv-SE"/>
            </w:rPr>
          </w:pPr>
          <w:hyperlink w:anchor="_Toc495904504" w:history="1">
            <w:r w:rsidR="004B0AFA" w:rsidRPr="00223EEC">
              <w:rPr>
                <w:rStyle w:val="Hyperlnk"/>
                <w:noProof/>
              </w:rPr>
              <w:t>Arbetsplatsträffens roll</w:t>
            </w:r>
            <w:r w:rsidR="004B0AFA">
              <w:rPr>
                <w:noProof/>
                <w:webHidden/>
              </w:rPr>
              <w:tab/>
            </w:r>
            <w:r w:rsidR="004B0AFA">
              <w:rPr>
                <w:noProof/>
                <w:webHidden/>
              </w:rPr>
              <w:fldChar w:fldCharType="begin"/>
            </w:r>
            <w:r w:rsidR="004B0AFA">
              <w:rPr>
                <w:noProof/>
                <w:webHidden/>
              </w:rPr>
              <w:instrText xml:space="preserve"> PAGEREF _Toc495904504 \h </w:instrText>
            </w:r>
            <w:r w:rsidR="004B0AFA">
              <w:rPr>
                <w:noProof/>
                <w:webHidden/>
              </w:rPr>
            </w:r>
            <w:r w:rsidR="004B0AFA">
              <w:rPr>
                <w:noProof/>
                <w:webHidden/>
              </w:rPr>
              <w:fldChar w:fldCharType="separate"/>
            </w:r>
            <w:r w:rsidR="004B0AFA">
              <w:rPr>
                <w:noProof/>
                <w:webHidden/>
              </w:rPr>
              <w:t>6</w:t>
            </w:r>
            <w:r w:rsidR="004B0AFA">
              <w:rPr>
                <w:noProof/>
                <w:webHidden/>
              </w:rPr>
              <w:fldChar w:fldCharType="end"/>
            </w:r>
          </w:hyperlink>
        </w:p>
        <w:p w:rsidR="004B0AFA" w:rsidRDefault="00E456EA">
          <w:pPr>
            <w:pStyle w:val="Innehll1"/>
            <w:tabs>
              <w:tab w:val="right" w:leader="dot" w:pos="8778"/>
            </w:tabs>
            <w:rPr>
              <w:rFonts w:asciiTheme="minorHAnsi" w:eastAsiaTheme="minorEastAsia" w:hAnsiTheme="minorHAnsi" w:cstheme="minorBidi"/>
              <w:noProof/>
              <w:color w:val="auto"/>
              <w:szCs w:val="22"/>
              <w:lang w:eastAsia="sv-SE"/>
            </w:rPr>
          </w:pPr>
          <w:hyperlink w:anchor="_Toc495904505" w:history="1">
            <w:r w:rsidR="004B0AFA" w:rsidRPr="00223EEC">
              <w:rPr>
                <w:rStyle w:val="Hyperlnk"/>
                <w:noProof/>
              </w:rPr>
              <w:t>Uppföljning och stöd</w:t>
            </w:r>
            <w:r w:rsidR="004B0AFA">
              <w:rPr>
                <w:noProof/>
                <w:webHidden/>
              </w:rPr>
              <w:tab/>
            </w:r>
            <w:r w:rsidR="004B0AFA">
              <w:rPr>
                <w:noProof/>
                <w:webHidden/>
              </w:rPr>
              <w:fldChar w:fldCharType="begin"/>
            </w:r>
            <w:r w:rsidR="004B0AFA">
              <w:rPr>
                <w:noProof/>
                <w:webHidden/>
              </w:rPr>
              <w:instrText xml:space="preserve"> PAGEREF _Toc495904505 \h </w:instrText>
            </w:r>
            <w:r w:rsidR="004B0AFA">
              <w:rPr>
                <w:noProof/>
                <w:webHidden/>
              </w:rPr>
            </w:r>
            <w:r w:rsidR="004B0AFA">
              <w:rPr>
                <w:noProof/>
                <w:webHidden/>
              </w:rPr>
              <w:fldChar w:fldCharType="separate"/>
            </w:r>
            <w:r w:rsidR="004B0AFA">
              <w:rPr>
                <w:noProof/>
                <w:webHidden/>
              </w:rPr>
              <w:t>6</w:t>
            </w:r>
            <w:r w:rsidR="004B0AFA">
              <w:rPr>
                <w:noProof/>
                <w:webHidden/>
              </w:rPr>
              <w:fldChar w:fldCharType="end"/>
            </w:r>
          </w:hyperlink>
        </w:p>
        <w:p w:rsidR="001F126A" w:rsidRDefault="001F126A">
          <w:r>
            <w:rPr>
              <w:b/>
              <w:bCs/>
            </w:rPr>
            <w:fldChar w:fldCharType="end"/>
          </w:r>
        </w:p>
      </w:sdtContent>
    </w:sdt>
    <w:p w:rsidR="001F126A" w:rsidRDefault="001F126A">
      <w:pPr>
        <w:spacing w:after="0" w:line="240" w:lineRule="auto"/>
        <w:rPr>
          <w:b/>
          <w:bCs/>
          <w:sz w:val="40"/>
          <w:szCs w:val="28"/>
          <w:lang w:eastAsia="sv-SE"/>
        </w:rPr>
      </w:pPr>
      <w:r>
        <w:br w:type="page"/>
      </w:r>
    </w:p>
    <w:p w:rsidR="006636C5" w:rsidRDefault="006636C5" w:rsidP="006636C5">
      <w:pPr>
        <w:pStyle w:val="Rubrik1"/>
      </w:pPr>
      <w:bookmarkStart w:id="6" w:name="_Toc495904493"/>
      <w:r>
        <w:lastRenderedPageBreak/>
        <w:t>Syfte</w:t>
      </w:r>
      <w:bookmarkEnd w:id="6"/>
      <w:r>
        <w:t xml:space="preserve"> </w:t>
      </w:r>
    </w:p>
    <w:p w:rsidR="006636C5" w:rsidRDefault="006636C5" w:rsidP="006636C5">
      <w:r>
        <w:t>Det hälsofrämjande arbetet i Tibro kommun syftar till att skapa goda förutsättningar för ett hälsosamt, hållbart och produktivt arbetsliv. Det bidrar också till att Tibro kommun är en attraktiv arbetsgivare där medarbetare trivs och utvecklas samt är en attraktiv arbetsgivare för ny personal.</w:t>
      </w:r>
    </w:p>
    <w:p w:rsidR="006636C5" w:rsidRDefault="006636C5" w:rsidP="006636C5">
      <w:r>
        <w:t>Det hälsofrämjande arbetet i Tibro kommun syftar också till att skapa bra förutsättningar för medarbetarnas hälsa med fokus på friskfaktorer i arbetslivet.</w:t>
      </w:r>
    </w:p>
    <w:p w:rsidR="006636C5" w:rsidRDefault="006636C5" w:rsidP="006636C5">
      <w:r>
        <w:t>Hälsofrämjande arbetet ska vara en ständigt pågående process med utgångspunkt i att utveckla de friskfaktorer som genererar en hälsofrämjande arbetsplats på individ-, grupp- och organisationsnivå. Det är viktigt att det bedrivs systematiskt och är en naturlig del i verksamheten. Genom ett syst</w:t>
      </w:r>
      <w:r w:rsidR="00830D35">
        <w:t xml:space="preserve">ematiskt hälsofrämjande arbete, </w:t>
      </w:r>
      <w:r>
        <w:t>som sker parallellt med ett systematiskt arbetsmiljöarbete, som s</w:t>
      </w:r>
      <w:r w:rsidR="00830D35">
        <w:t xml:space="preserve">yftar till att förebygga ohälsa, </w:t>
      </w:r>
      <w:r>
        <w:t>skapas goda förutsättningar för en hälsofrämjande arbetsplats.</w:t>
      </w:r>
    </w:p>
    <w:p w:rsidR="006636C5" w:rsidRDefault="006636C5" w:rsidP="006636C5">
      <w:pPr>
        <w:rPr>
          <w:lang w:eastAsia="sv-SE"/>
        </w:rPr>
      </w:pPr>
      <w:r>
        <w:rPr>
          <w:lang w:eastAsia="sv-SE"/>
        </w:rPr>
        <w:t>Denna riktlinje gäller för kommunens samtliga förvaltningar och verksamheter.</w:t>
      </w:r>
    </w:p>
    <w:p w:rsidR="006418C4" w:rsidRPr="00472D6C" w:rsidRDefault="006418C4" w:rsidP="006636C5">
      <w:pPr>
        <w:rPr>
          <w:lang w:eastAsia="sv-SE"/>
        </w:rPr>
      </w:pPr>
    </w:p>
    <w:p w:rsidR="006636C5" w:rsidRDefault="006636C5" w:rsidP="006636C5">
      <w:pPr>
        <w:pStyle w:val="Rubrik1"/>
      </w:pPr>
      <w:bookmarkStart w:id="7" w:name="_Toc495904494"/>
      <w:r>
        <w:t>Mål</w:t>
      </w:r>
      <w:bookmarkEnd w:id="7"/>
    </w:p>
    <w:p w:rsidR="006636C5" w:rsidRDefault="006636C5" w:rsidP="006636C5">
      <w:r>
        <w:t>Varje medarbetare ska kunna använda sina fysiska, psykiska och sociala resurser utifrån bästa förmåga och därmed bidra till verksamhetens kvalitet, effektivitet och produktivitet. Det görs genom att Tibro kommun:</w:t>
      </w:r>
    </w:p>
    <w:p w:rsidR="006636C5" w:rsidRDefault="006636C5" w:rsidP="006636C5">
      <w:pPr>
        <w:autoSpaceDE w:val="0"/>
        <w:autoSpaceDN w:val="0"/>
        <w:adjustRightInd w:val="0"/>
        <w:spacing w:after="0" w:line="240" w:lineRule="auto"/>
        <w:rPr>
          <w:rFonts w:cs="Georgia"/>
          <w:sz w:val="24"/>
        </w:rPr>
      </w:pPr>
    </w:p>
    <w:p w:rsidR="006636C5" w:rsidRDefault="006636C5" w:rsidP="006636C5">
      <w:pPr>
        <w:pStyle w:val="Liststycke"/>
        <w:numPr>
          <w:ilvl w:val="0"/>
          <w:numId w:val="7"/>
        </w:numPr>
        <w:autoSpaceDE w:val="0"/>
        <w:autoSpaceDN w:val="0"/>
        <w:adjustRightInd w:val="0"/>
        <w:spacing w:after="0" w:line="240" w:lineRule="auto"/>
        <w:rPr>
          <w:rFonts w:cs="TimesNewRomanPS"/>
          <w:szCs w:val="22"/>
        </w:rPr>
      </w:pPr>
      <w:r>
        <w:rPr>
          <w:rFonts w:cs="TimesNewRomanPS"/>
          <w:szCs w:val="22"/>
        </w:rPr>
        <w:t>Är en</w:t>
      </w:r>
      <w:r w:rsidRPr="004727E5">
        <w:rPr>
          <w:rFonts w:cs="TimesNewRomanPS"/>
          <w:szCs w:val="22"/>
        </w:rPr>
        <w:t xml:space="preserve"> attraktiv arbetsgivare som skapar de bästa för</w:t>
      </w:r>
      <w:r>
        <w:rPr>
          <w:rFonts w:cs="TimesNewRomanPS"/>
          <w:szCs w:val="22"/>
        </w:rPr>
        <w:t>utsättningarna för att kommunens m</w:t>
      </w:r>
      <w:r w:rsidRPr="004727E5">
        <w:rPr>
          <w:rFonts w:cs="TimesNewRomanPS"/>
          <w:szCs w:val="22"/>
        </w:rPr>
        <w:t xml:space="preserve">edarbetare </w:t>
      </w:r>
      <w:r>
        <w:rPr>
          <w:rFonts w:cs="TimesNewRomanPS"/>
          <w:szCs w:val="22"/>
        </w:rPr>
        <w:t>ska kunna utföra</w:t>
      </w:r>
      <w:r w:rsidRPr="004727E5">
        <w:rPr>
          <w:rFonts w:cs="TimesNewRomanPS"/>
          <w:szCs w:val="22"/>
        </w:rPr>
        <w:t xml:space="preserve"> ett bra arbete, trivas och utvecklas. </w:t>
      </w:r>
    </w:p>
    <w:p w:rsidR="006636C5" w:rsidRPr="004727E5" w:rsidRDefault="006636C5" w:rsidP="006636C5">
      <w:pPr>
        <w:pStyle w:val="Liststycke"/>
        <w:autoSpaceDE w:val="0"/>
        <w:autoSpaceDN w:val="0"/>
        <w:adjustRightInd w:val="0"/>
        <w:spacing w:after="0" w:line="240" w:lineRule="auto"/>
        <w:rPr>
          <w:rFonts w:cs="TimesNewRomanPS"/>
          <w:szCs w:val="22"/>
        </w:rPr>
      </w:pPr>
    </w:p>
    <w:p w:rsidR="006636C5" w:rsidRDefault="006636C5" w:rsidP="006636C5">
      <w:pPr>
        <w:pStyle w:val="Liststycke"/>
        <w:numPr>
          <w:ilvl w:val="0"/>
          <w:numId w:val="7"/>
        </w:numPr>
        <w:autoSpaceDE w:val="0"/>
        <w:autoSpaceDN w:val="0"/>
        <w:adjustRightInd w:val="0"/>
        <w:spacing w:after="0" w:line="240" w:lineRule="auto"/>
        <w:rPr>
          <w:rFonts w:cs="Georgia"/>
          <w:szCs w:val="22"/>
        </w:rPr>
      </w:pPr>
      <w:r>
        <w:rPr>
          <w:rFonts w:cs="Georgia"/>
          <w:szCs w:val="22"/>
        </w:rPr>
        <w:t xml:space="preserve">Erbjuder </w:t>
      </w:r>
      <w:r w:rsidRPr="004727E5">
        <w:rPr>
          <w:rFonts w:cs="Georgia"/>
          <w:szCs w:val="22"/>
        </w:rPr>
        <w:t xml:space="preserve">attraktiva och hälsofrämjande arbetsplatser med engagerat ledarskap, medarbetarinflytande och aktivt </w:t>
      </w:r>
      <w:r>
        <w:rPr>
          <w:rFonts w:cs="Georgia"/>
          <w:szCs w:val="22"/>
        </w:rPr>
        <w:t xml:space="preserve">hälsofrämjande arbete </w:t>
      </w:r>
      <w:r w:rsidRPr="004727E5">
        <w:rPr>
          <w:rFonts w:cs="Georgia"/>
          <w:szCs w:val="22"/>
        </w:rPr>
        <w:t>som bidrar till måluppfyllelse och verksamhetskvalitet.</w:t>
      </w:r>
    </w:p>
    <w:p w:rsidR="006636C5" w:rsidRPr="00236E96" w:rsidRDefault="006636C5" w:rsidP="006636C5">
      <w:pPr>
        <w:autoSpaceDE w:val="0"/>
        <w:autoSpaceDN w:val="0"/>
        <w:adjustRightInd w:val="0"/>
        <w:spacing w:after="0" w:line="240" w:lineRule="auto"/>
        <w:rPr>
          <w:rFonts w:cs="Georgia"/>
          <w:szCs w:val="22"/>
        </w:rPr>
      </w:pPr>
    </w:p>
    <w:p w:rsidR="006636C5" w:rsidRDefault="006636C5" w:rsidP="006636C5">
      <w:pPr>
        <w:pStyle w:val="Liststycke"/>
        <w:numPr>
          <w:ilvl w:val="0"/>
          <w:numId w:val="7"/>
        </w:numPr>
        <w:rPr>
          <w:lang w:eastAsia="sv-SE"/>
        </w:rPr>
      </w:pPr>
      <w:r>
        <w:rPr>
          <w:lang w:eastAsia="sv-SE"/>
        </w:rPr>
        <w:t>Utvecklar de friskfaktorer som främjar och stärker hälsan i organisationen.</w:t>
      </w:r>
    </w:p>
    <w:p w:rsidR="006636C5" w:rsidRDefault="006636C5" w:rsidP="006636C5">
      <w:pPr>
        <w:pStyle w:val="Liststycke"/>
        <w:rPr>
          <w:lang w:eastAsia="sv-SE"/>
        </w:rPr>
      </w:pPr>
    </w:p>
    <w:p w:rsidR="006636C5" w:rsidRDefault="006636C5" w:rsidP="006636C5">
      <w:pPr>
        <w:pStyle w:val="Liststycke"/>
        <w:numPr>
          <w:ilvl w:val="0"/>
          <w:numId w:val="7"/>
        </w:numPr>
        <w:rPr>
          <w:lang w:eastAsia="sv-SE"/>
        </w:rPr>
      </w:pPr>
      <w:r>
        <w:rPr>
          <w:lang w:eastAsia="sv-SE"/>
        </w:rPr>
        <w:t xml:space="preserve">Definition av hälsa, hälsofrämjande arbete och friskfaktor </w:t>
      </w:r>
    </w:p>
    <w:p w:rsidR="00830D35" w:rsidRDefault="00830D35" w:rsidP="00830D35">
      <w:pPr>
        <w:pStyle w:val="Liststycke"/>
        <w:rPr>
          <w:lang w:eastAsia="sv-SE"/>
        </w:rPr>
      </w:pPr>
    </w:p>
    <w:p w:rsidR="006636C5" w:rsidRPr="00D37211" w:rsidRDefault="006636C5" w:rsidP="006636C5">
      <w:pPr>
        <w:rPr>
          <w:szCs w:val="22"/>
        </w:rPr>
      </w:pPr>
      <w:r w:rsidRPr="00D37211">
        <w:rPr>
          <w:szCs w:val="22"/>
        </w:rPr>
        <w:t xml:space="preserve">Hälsa är ett brett begrepp som betyder olika för olika människor. </w:t>
      </w:r>
      <w:r>
        <w:rPr>
          <w:szCs w:val="22"/>
        </w:rPr>
        <w:t xml:space="preserve">WHO definierar hälsa på följande sätt: </w:t>
      </w:r>
    </w:p>
    <w:p w:rsidR="006636C5" w:rsidRPr="0063482C" w:rsidRDefault="00830D35" w:rsidP="006636C5">
      <w:pPr>
        <w:rPr>
          <w:szCs w:val="22"/>
        </w:rPr>
      </w:pPr>
      <w:r>
        <w:rPr>
          <w:szCs w:val="22"/>
        </w:rPr>
        <w:t>”</w:t>
      </w:r>
      <w:r w:rsidR="006636C5" w:rsidRPr="00830D35">
        <w:rPr>
          <w:i/>
          <w:szCs w:val="22"/>
        </w:rPr>
        <w:t>Med hälsa menas tillstånd av fysiskt, psykiskt och socialt välbefinnande. Friskvård är alla aktiva åtgärder som bidrar till att främja hälsan genom att stärka och utveckla de fysiska, psykiska och sociala resurserna.</w:t>
      </w:r>
      <w:r w:rsidRPr="00830D35">
        <w:rPr>
          <w:i/>
          <w:szCs w:val="22"/>
        </w:rPr>
        <w:t>”</w:t>
      </w:r>
    </w:p>
    <w:p w:rsidR="006636C5" w:rsidRDefault="006636C5" w:rsidP="006636C5">
      <w:pPr>
        <w:rPr>
          <w:color w:val="auto"/>
          <w:szCs w:val="22"/>
        </w:rPr>
      </w:pPr>
      <w:r w:rsidRPr="0063482C">
        <w:rPr>
          <w:szCs w:val="22"/>
        </w:rPr>
        <w:t xml:space="preserve">En hälsofrämjande arbetsplats </w:t>
      </w:r>
      <w:r w:rsidRPr="0063482C">
        <w:rPr>
          <w:color w:val="auto"/>
          <w:szCs w:val="22"/>
        </w:rPr>
        <w:t>ger förutsättningar för människor att utveckla en god hälsa genom den fysiska och psykiska arbetsmiljön</w:t>
      </w:r>
      <w:r>
        <w:rPr>
          <w:color w:val="auto"/>
          <w:szCs w:val="22"/>
        </w:rPr>
        <w:t>.</w:t>
      </w:r>
      <w:r>
        <w:rPr>
          <w:szCs w:val="22"/>
        </w:rPr>
        <w:t xml:space="preserve"> </w:t>
      </w:r>
    </w:p>
    <w:p w:rsidR="006636C5" w:rsidRDefault="006636C5" w:rsidP="006636C5">
      <w:pPr>
        <w:rPr>
          <w:color w:val="auto"/>
          <w:szCs w:val="22"/>
        </w:rPr>
      </w:pPr>
      <w:r>
        <w:rPr>
          <w:color w:val="auto"/>
          <w:szCs w:val="22"/>
        </w:rPr>
        <w:t xml:space="preserve">I det hälsofrämjande arbetet tillvaratas och utvecklas olika friskfaktorer. En friskfaktor är något som påverkar en individs hälsa och skapar förutsättningar för att fungera, utvecklas och må bra i arbetslivet. Detta kan variera mellan olika individer. </w:t>
      </w:r>
    </w:p>
    <w:p w:rsidR="006418C4" w:rsidRPr="001A3EDD" w:rsidRDefault="006418C4" w:rsidP="006636C5">
      <w:pPr>
        <w:rPr>
          <w:color w:val="auto"/>
          <w:szCs w:val="22"/>
        </w:rPr>
      </w:pPr>
    </w:p>
    <w:p w:rsidR="006636C5" w:rsidRDefault="006636C5" w:rsidP="006636C5">
      <w:pPr>
        <w:pStyle w:val="Rubrik1"/>
      </w:pPr>
      <w:bookmarkStart w:id="8" w:name="_Toc495904495"/>
      <w:r>
        <w:t>Ansvar</w:t>
      </w:r>
      <w:bookmarkEnd w:id="8"/>
      <w:r>
        <w:t xml:space="preserve"> </w:t>
      </w:r>
    </w:p>
    <w:p w:rsidR="006636C5" w:rsidRPr="00B448C1" w:rsidRDefault="006636C5" w:rsidP="006636C5">
      <w:pPr>
        <w:rPr>
          <w:lang w:eastAsia="sv-SE"/>
        </w:rPr>
      </w:pPr>
      <w:r>
        <w:rPr>
          <w:lang w:eastAsia="sv-SE"/>
        </w:rPr>
        <w:t xml:space="preserve">Medarbetaren är ytterst ansvarig för sin egen hälsa, arbetsförmåga och personliga resurser. Ett aktivt medarbetarskap innebär att medarbetaren ansvararar för sin hälsa och medverkar i arbetet för att skapa en hälsosam utveckling av verksamheten. </w:t>
      </w:r>
    </w:p>
    <w:p w:rsidR="006636C5" w:rsidRDefault="006636C5" w:rsidP="006636C5">
      <w:r>
        <w:t xml:space="preserve">Ytterst ansvarig för förvaltningens och verksamhetens hälsofrämjande arbete är förvaltningschef. Närmsta chef är ansvarig för att skapa goda förutsättningar för det hälsofrämjande arbetet på enheten och att det bedrivs systematiskt och målinriktat. </w:t>
      </w:r>
      <w:r w:rsidR="00830D35">
        <w:br/>
      </w:r>
      <w:r>
        <w:t xml:space="preserve">Det görs tillsammans och i dialog med medarbetarna. Ett stöd i detta arbete är arbetsgruppens hälsoinspiratör/hälsoinspiratörer. </w:t>
      </w:r>
    </w:p>
    <w:p w:rsidR="006636C5" w:rsidRDefault="006636C5" w:rsidP="006636C5">
      <w:pPr>
        <w:rPr>
          <w:color w:val="auto"/>
          <w:szCs w:val="22"/>
          <w:lang w:eastAsia="sv-SE"/>
        </w:rPr>
      </w:pPr>
      <w:r>
        <w:rPr>
          <w:color w:val="auto"/>
          <w:szCs w:val="22"/>
          <w:lang w:eastAsia="sv-SE"/>
        </w:rPr>
        <w:t>Det hälsofrämjande arbetet</w:t>
      </w:r>
      <w:r w:rsidRPr="00691E1A">
        <w:rPr>
          <w:color w:val="auto"/>
          <w:szCs w:val="22"/>
          <w:lang w:eastAsia="sv-SE"/>
        </w:rPr>
        <w:t xml:space="preserve"> </w:t>
      </w:r>
      <w:r>
        <w:rPr>
          <w:color w:val="auto"/>
          <w:szCs w:val="22"/>
          <w:lang w:eastAsia="sv-SE"/>
        </w:rPr>
        <w:t>ska ses som en</w:t>
      </w:r>
      <w:r w:rsidRPr="00691E1A">
        <w:rPr>
          <w:color w:val="auto"/>
          <w:szCs w:val="22"/>
          <w:lang w:eastAsia="sv-SE"/>
        </w:rPr>
        <w:t xml:space="preserve"> naturlig del i </w:t>
      </w:r>
      <w:r>
        <w:rPr>
          <w:color w:val="auto"/>
          <w:szCs w:val="22"/>
          <w:lang w:eastAsia="sv-SE"/>
        </w:rPr>
        <w:t>verksamheten och lyftas, vid behov, vid olika forum såsom</w:t>
      </w:r>
      <w:r w:rsidRPr="00691E1A">
        <w:rPr>
          <w:color w:val="auto"/>
          <w:szCs w:val="22"/>
          <w:lang w:eastAsia="sv-SE"/>
        </w:rPr>
        <w:t xml:space="preserve"> samverkan</w:t>
      </w:r>
      <w:r>
        <w:rPr>
          <w:color w:val="auto"/>
          <w:szCs w:val="22"/>
          <w:lang w:eastAsia="sv-SE"/>
        </w:rPr>
        <w:t xml:space="preserve">, </w:t>
      </w:r>
      <w:r w:rsidR="00830D35">
        <w:rPr>
          <w:color w:val="auto"/>
          <w:szCs w:val="22"/>
          <w:lang w:eastAsia="sv-SE"/>
        </w:rPr>
        <w:t>arbetsplatsträff</w:t>
      </w:r>
      <w:r>
        <w:rPr>
          <w:color w:val="auto"/>
          <w:szCs w:val="22"/>
          <w:lang w:eastAsia="sv-SE"/>
        </w:rPr>
        <w:t xml:space="preserve"> och </w:t>
      </w:r>
      <w:r w:rsidRPr="00691E1A">
        <w:rPr>
          <w:color w:val="auto"/>
          <w:szCs w:val="22"/>
          <w:lang w:eastAsia="sv-SE"/>
        </w:rPr>
        <w:t>medarbetarsamtal</w:t>
      </w:r>
      <w:r>
        <w:rPr>
          <w:color w:val="auto"/>
          <w:szCs w:val="22"/>
          <w:lang w:eastAsia="sv-SE"/>
        </w:rPr>
        <w:t>.</w:t>
      </w:r>
      <w:r w:rsidRPr="00691E1A">
        <w:rPr>
          <w:color w:val="auto"/>
          <w:szCs w:val="22"/>
          <w:lang w:eastAsia="sv-SE"/>
        </w:rPr>
        <w:t xml:space="preserve"> </w:t>
      </w:r>
      <w:r>
        <w:rPr>
          <w:color w:val="auto"/>
          <w:szCs w:val="22"/>
          <w:lang w:eastAsia="sv-SE"/>
        </w:rPr>
        <w:t>Respektive chef</w:t>
      </w:r>
      <w:r w:rsidRPr="00691E1A">
        <w:rPr>
          <w:color w:val="auto"/>
          <w:szCs w:val="22"/>
          <w:lang w:eastAsia="sv-SE"/>
        </w:rPr>
        <w:t xml:space="preserve"> </w:t>
      </w:r>
      <w:r>
        <w:rPr>
          <w:color w:val="auto"/>
          <w:szCs w:val="22"/>
          <w:lang w:eastAsia="sv-SE"/>
        </w:rPr>
        <w:t xml:space="preserve">ansvarar för att aktiviteter genomförs för att utveckla det hälsofrämjande arbetet. </w:t>
      </w:r>
      <w:r w:rsidRPr="00691E1A">
        <w:rPr>
          <w:color w:val="auto"/>
          <w:szCs w:val="22"/>
          <w:lang w:eastAsia="sv-SE"/>
        </w:rPr>
        <w:t>Kostnaden för dessa täcks inom respektive förvaltning.</w:t>
      </w:r>
    </w:p>
    <w:p w:rsidR="006418C4" w:rsidRDefault="006418C4" w:rsidP="006636C5">
      <w:pPr>
        <w:rPr>
          <w:color w:val="auto"/>
          <w:szCs w:val="22"/>
          <w:lang w:eastAsia="sv-SE"/>
        </w:rPr>
      </w:pPr>
    </w:p>
    <w:p w:rsidR="006636C5" w:rsidRPr="00D07912" w:rsidRDefault="006636C5" w:rsidP="006636C5">
      <w:pPr>
        <w:pStyle w:val="Rubrik1"/>
      </w:pPr>
      <w:bookmarkStart w:id="9" w:name="_Toc495904496"/>
      <w:r w:rsidRPr="00D07912">
        <w:t>Aktivt hälsofrämjande arbete</w:t>
      </w:r>
      <w:bookmarkEnd w:id="9"/>
    </w:p>
    <w:p w:rsidR="006636C5" w:rsidRPr="00C84519" w:rsidRDefault="006636C5" w:rsidP="006636C5">
      <w:pPr>
        <w:pStyle w:val="Rubrik2"/>
      </w:pPr>
      <w:bookmarkStart w:id="10" w:name="_Toc495904497"/>
      <w:r w:rsidRPr="00C84519">
        <w:t>Friskvårdsbidrag – insats på individnivå</w:t>
      </w:r>
      <w:bookmarkEnd w:id="10"/>
    </w:p>
    <w:p w:rsidR="00FE6093" w:rsidRDefault="006636C5" w:rsidP="006636C5">
      <w:pPr>
        <w:rPr>
          <w:color w:val="auto"/>
        </w:rPr>
      </w:pPr>
      <w:r w:rsidRPr="007D284E">
        <w:rPr>
          <w:color w:val="auto"/>
        </w:rPr>
        <w:t>Hälsa är att må bra, att ha tillräckligt med resurser för att klara av vardagen både på arbetet och på fritiden</w:t>
      </w:r>
      <w:r>
        <w:rPr>
          <w:color w:val="auto"/>
        </w:rPr>
        <w:t xml:space="preserve">. </w:t>
      </w:r>
      <w:r w:rsidRPr="007D284E">
        <w:rPr>
          <w:color w:val="auto"/>
        </w:rPr>
        <w:t>Som arbetsgivare vill Tibro kommun skapa en hälsofrämjande arbetsmiljö som ger förutsättningar för att varje medarbetare ska kunna ta ansvar för sin hälsa. Friskvård är ett medel för att</w:t>
      </w:r>
      <w:r w:rsidRPr="006C4095">
        <w:rPr>
          <w:color w:val="auto"/>
        </w:rPr>
        <w:t xml:space="preserve"> </w:t>
      </w:r>
      <w:r>
        <w:rPr>
          <w:color w:val="auto"/>
        </w:rPr>
        <w:t xml:space="preserve">kunna </w:t>
      </w:r>
      <w:r w:rsidRPr="006C4095">
        <w:rPr>
          <w:color w:val="auto"/>
        </w:rPr>
        <w:t xml:space="preserve">uppnå </w:t>
      </w:r>
      <w:r>
        <w:rPr>
          <w:color w:val="auto"/>
        </w:rPr>
        <w:t xml:space="preserve">detta. </w:t>
      </w:r>
      <w:r>
        <w:rPr>
          <w:color w:val="auto"/>
        </w:rPr>
        <w:br/>
      </w:r>
      <w:r>
        <w:rPr>
          <w:color w:val="auto"/>
        </w:rPr>
        <w:br/>
      </w:r>
      <w:r w:rsidRPr="00EF457A">
        <w:rPr>
          <w:color w:val="auto"/>
        </w:rPr>
        <w:t xml:space="preserve">För att uppmuntra </w:t>
      </w:r>
      <w:r>
        <w:rPr>
          <w:color w:val="auto"/>
        </w:rPr>
        <w:t>kommunens medarbetare</w:t>
      </w:r>
      <w:r w:rsidRPr="00EF457A">
        <w:rPr>
          <w:color w:val="auto"/>
        </w:rPr>
        <w:t xml:space="preserve"> att ta ett aktivt ansvar för sin hälsa erbjuder arbetsgivaren ett ekonomiskt friskvårdsbidrag. </w:t>
      </w:r>
    </w:p>
    <w:p w:rsidR="006636C5" w:rsidRPr="00EF457A" w:rsidRDefault="006636C5" w:rsidP="006636C5">
      <w:pPr>
        <w:rPr>
          <w:color w:val="auto"/>
        </w:rPr>
      </w:pPr>
      <w:r>
        <w:rPr>
          <w:color w:val="auto"/>
        </w:rPr>
        <w:t xml:space="preserve">Friskvårdsbidraget kan nyttjas av samtliga medarbetare, oavsett anställningsform, som har en sammanhängande anställning med </w:t>
      </w:r>
      <w:r w:rsidR="00830D35">
        <w:rPr>
          <w:color w:val="auto"/>
        </w:rPr>
        <w:t xml:space="preserve">en </w:t>
      </w:r>
      <w:r>
        <w:rPr>
          <w:color w:val="auto"/>
        </w:rPr>
        <w:t xml:space="preserve">varaktighet </w:t>
      </w:r>
      <w:r w:rsidR="00830D35">
        <w:rPr>
          <w:color w:val="auto"/>
        </w:rPr>
        <w:t>på</w:t>
      </w:r>
      <w:r>
        <w:rPr>
          <w:color w:val="auto"/>
        </w:rPr>
        <w:t xml:space="preserve"> minst </w:t>
      </w:r>
      <w:r w:rsidR="00A17F0C">
        <w:rPr>
          <w:color w:val="auto"/>
        </w:rPr>
        <w:t>12</w:t>
      </w:r>
      <w:r>
        <w:rPr>
          <w:color w:val="auto"/>
        </w:rPr>
        <w:t xml:space="preserve"> månader. </w:t>
      </w:r>
      <w:r w:rsidR="006418C4">
        <w:rPr>
          <w:color w:val="auto"/>
        </w:rPr>
        <w:br/>
      </w:r>
      <w:r>
        <w:rPr>
          <w:color w:val="auto"/>
        </w:rPr>
        <w:t xml:space="preserve">Även föräldralediga och sjukskrivna omfattas av förmånen. </w:t>
      </w:r>
      <w:r w:rsidRPr="00EF457A">
        <w:rPr>
          <w:color w:val="auto"/>
        </w:rPr>
        <w:t>Tjänstlediga medarbetare ska arbeta minst sex månader under kalenderåret för att ha rätt att ku</w:t>
      </w:r>
      <w:r w:rsidR="00FF3CA3">
        <w:rPr>
          <w:color w:val="auto"/>
        </w:rPr>
        <w:t xml:space="preserve">nna nyttja friskvårdsbidraget. </w:t>
      </w:r>
      <w:r w:rsidR="00FF3CA3" w:rsidRPr="0018569C">
        <w:rPr>
          <w:color w:val="auto"/>
        </w:rPr>
        <w:t>Ersättning i form av friskvårdsbidrag utbetalas efter uppvisande av kvitto på erlagd kostnad enligt Skatteverkets regler enligt ”Skattefria förmåner inom motion och friskvård”</w:t>
      </w:r>
      <w:r w:rsidR="0018569C" w:rsidRPr="0018569C">
        <w:rPr>
          <w:color w:val="auto"/>
        </w:rPr>
        <w:t xml:space="preserve">. </w:t>
      </w:r>
      <w:r w:rsidR="00FF3CA3" w:rsidRPr="0018569C">
        <w:rPr>
          <w:color w:val="auto"/>
        </w:rPr>
        <w:br/>
      </w:r>
      <w:r w:rsidRPr="00EF457A">
        <w:rPr>
          <w:color w:val="auto"/>
          <w:lang w:eastAsia="sv-SE"/>
        </w:rPr>
        <w:br/>
      </w:r>
    </w:p>
    <w:p w:rsidR="006636C5" w:rsidRPr="00D07912" w:rsidRDefault="006636C5" w:rsidP="006636C5">
      <w:pPr>
        <w:pStyle w:val="Rubrik2"/>
      </w:pPr>
      <w:bookmarkStart w:id="11" w:name="_Toc495904498"/>
      <w:r w:rsidRPr="00D07912">
        <w:t>Hälsoinspiratörer och hälsoplan– insats på gruppnivå</w:t>
      </w:r>
      <w:bookmarkEnd w:id="11"/>
      <w:r w:rsidRPr="00D07912">
        <w:t xml:space="preserve"> </w:t>
      </w:r>
    </w:p>
    <w:p w:rsidR="00003EA4" w:rsidRDefault="006636C5" w:rsidP="006636C5">
      <w:pPr>
        <w:rPr>
          <w:color w:val="auto"/>
        </w:rPr>
      </w:pPr>
      <w:r w:rsidRPr="00D07912">
        <w:rPr>
          <w:color w:val="auto"/>
        </w:rPr>
        <w:t>I Tibro kommun ska varje</w:t>
      </w:r>
      <w:r>
        <w:rPr>
          <w:color w:val="auto"/>
        </w:rPr>
        <w:t xml:space="preserve"> arbetsgrupp ha en eller flera h</w:t>
      </w:r>
      <w:r w:rsidRPr="00D07912">
        <w:rPr>
          <w:color w:val="auto"/>
        </w:rPr>
        <w:t>älsoinspiratörer.</w:t>
      </w:r>
      <w:r>
        <w:rPr>
          <w:color w:val="auto"/>
        </w:rPr>
        <w:t xml:space="preserve"> Tillsammans med ansvarig </w:t>
      </w:r>
      <w:r w:rsidRPr="00D07912">
        <w:rPr>
          <w:color w:val="auto"/>
        </w:rPr>
        <w:t xml:space="preserve">chef ska hälsoinspiratören bidra till att driva det systematiska hälsofrämjande arbetet på arbetsplatsen genom att initiera och följa upp att arbetsgruppens hälsoplan efterlevs och revideras vid behov. </w:t>
      </w:r>
    </w:p>
    <w:p w:rsidR="006636C5" w:rsidRPr="00D07912" w:rsidRDefault="00003EA4" w:rsidP="006636C5">
      <w:pPr>
        <w:rPr>
          <w:color w:val="auto"/>
        </w:rPr>
      </w:pPr>
      <w:r>
        <w:rPr>
          <w:color w:val="auto"/>
        </w:rPr>
        <w:t xml:space="preserve">Arbetsgruppens hälsoplan innehåller en nulägeskartläggning samt önskat läge och mål för gruppens hälsofrämjande arbete. Hälsoplanen följs upp regelbundet på arbetsplatsträff (APT). </w:t>
      </w:r>
      <w:r w:rsidR="00156DFC">
        <w:rPr>
          <w:color w:val="auto"/>
        </w:rPr>
        <w:t>Ar</w:t>
      </w:r>
      <w:r>
        <w:rPr>
          <w:color w:val="auto"/>
        </w:rPr>
        <w:t xml:space="preserve">betet med hälsoplanen </w:t>
      </w:r>
      <w:r w:rsidR="00156DFC">
        <w:rPr>
          <w:color w:val="auto"/>
        </w:rPr>
        <w:t>sker</w:t>
      </w:r>
      <w:r>
        <w:rPr>
          <w:color w:val="auto"/>
        </w:rPr>
        <w:t xml:space="preserve"> därmed</w:t>
      </w:r>
      <w:r w:rsidR="006636C5" w:rsidRPr="00D07912">
        <w:rPr>
          <w:color w:val="auto"/>
        </w:rPr>
        <w:t xml:space="preserve"> tillsammans med </w:t>
      </w:r>
      <w:r w:rsidR="00156DFC">
        <w:rPr>
          <w:color w:val="auto"/>
        </w:rPr>
        <w:t>arbetsgruppens</w:t>
      </w:r>
      <w:r w:rsidR="006636C5" w:rsidRPr="00D07912">
        <w:rPr>
          <w:color w:val="auto"/>
        </w:rPr>
        <w:t xml:space="preserve"> med</w:t>
      </w:r>
      <w:r w:rsidR="00156DFC">
        <w:rPr>
          <w:color w:val="auto"/>
        </w:rPr>
        <w:t>arbetare</w:t>
      </w:r>
      <w:r w:rsidR="006636C5">
        <w:rPr>
          <w:color w:val="auto"/>
        </w:rPr>
        <w:t xml:space="preserve">. </w:t>
      </w:r>
    </w:p>
    <w:p w:rsidR="006636C5" w:rsidRDefault="006636C5" w:rsidP="006636C5">
      <w:pPr>
        <w:pStyle w:val="Rubrik3"/>
      </w:pPr>
      <w:bookmarkStart w:id="12" w:name="_Toc495904499"/>
      <w:r>
        <w:t>Hälsoinspiratörernas roll</w:t>
      </w:r>
      <w:bookmarkEnd w:id="12"/>
    </w:p>
    <w:p w:rsidR="006636C5" w:rsidRDefault="006636C5" w:rsidP="006636C5">
      <w:pPr>
        <w:rPr>
          <w:lang w:eastAsia="sv-SE"/>
        </w:rPr>
      </w:pPr>
      <w:r>
        <w:rPr>
          <w:lang w:eastAsia="sv-SE"/>
        </w:rPr>
        <w:t xml:space="preserve">Hälsoinspiratörerna har en viktig roll i det hälsofrämjande arbetet som bedrivs på arbetsplatsen. Uppdraget som hälsoinspiratör formas i diskussion mellan hälsoinspiratör och chef. </w:t>
      </w:r>
    </w:p>
    <w:p w:rsidR="006636C5" w:rsidRDefault="006636C5" w:rsidP="006636C5">
      <w:pPr>
        <w:rPr>
          <w:lang w:eastAsia="sv-SE"/>
        </w:rPr>
      </w:pPr>
      <w:r>
        <w:rPr>
          <w:lang w:eastAsia="sv-SE"/>
        </w:rPr>
        <w:t xml:space="preserve">Alla hälsoinspiratörer i Tibro kommun erbjuds aktiviteter med olika teman för inspiration och kompetensutveckling. </w:t>
      </w:r>
    </w:p>
    <w:p w:rsidR="006636C5" w:rsidRDefault="006636C5" w:rsidP="006636C5">
      <w:pPr>
        <w:pStyle w:val="Rubrik2"/>
      </w:pPr>
      <w:bookmarkStart w:id="13" w:name="_Toc495904500"/>
      <w:r>
        <w:t>Hälsofrämjande arbetsgrupp – en insats på organisationsnivå</w:t>
      </w:r>
      <w:bookmarkEnd w:id="13"/>
      <w:r>
        <w:t xml:space="preserve">  </w:t>
      </w:r>
    </w:p>
    <w:p w:rsidR="006636C5" w:rsidRDefault="006636C5" w:rsidP="006418C4">
      <w:pPr>
        <w:pStyle w:val="Normalutanavstnd"/>
      </w:pPr>
      <w:r>
        <w:t xml:space="preserve">Tibro kommun har en kommunövergripande arbetsgrupp med hälsoinspiratörer från samtliga förvaltningar, personalchef samt kommunens HR-konsulter. </w:t>
      </w:r>
      <w:r w:rsidR="00C413D5">
        <w:t>A</w:t>
      </w:r>
      <w:r>
        <w:t>rbetsgrupp</w:t>
      </w:r>
      <w:r w:rsidR="00C413D5">
        <w:t>en</w:t>
      </w:r>
      <w:r>
        <w:t xml:space="preserve"> arbetar främst med strategiska frågor </w:t>
      </w:r>
      <w:r w:rsidR="00C413D5">
        <w:t>och</w:t>
      </w:r>
      <w:r>
        <w:t xml:space="preserve"> anordnar även kommungemensamma</w:t>
      </w:r>
      <w:r w:rsidR="006418C4">
        <w:br/>
      </w:r>
      <w:r>
        <w:t>aktiviteter som</w:t>
      </w:r>
      <w:r w:rsidR="006418C4">
        <w:t xml:space="preserve"> </w:t>
      </w:r>
      <w:r>
        <w:t xml:space="preserve">syftar till att vara hälsofrämjande. Gruppen ska kontinuerligt </w:t>
      </w:r>
      <w:r w:rsidR="006418C4">
        <w:t>u</w:t>
      </w:r>
      <w:r>
        <w:t>tvärdera, följa upp och utve</w:t>
      </w:r>
      <w:r w:rsidR="00683234">
        <w:t>ckla det hälsofrämjande arbetet i kommunen.</w:t>
      </w:r>
    </w:p>
    <w:p w:rsidR="002361BD" w:rsidRDefault="002361BD">
      <w:pPr>
        <w:spacing w:after="0" w:line="240" w:lineRule="auto"/>
      </w:pPr>
    </w:p>
    <w:p w:rsidR="006636C5" w:rsidRPr="00E64806" w:rsidRDefault="006636C5" w:rsidP="006636C5">
      <w:pPr>
        <w:pStyle w:val="Rubrik1"/>
      </w:pPr>
      <w:bookmarkStart w:id="14" w:name="_Toc495904501"/>
      <w:r>
        <w:t>Övriga hälsofrämjande aktiviteter</w:t>
      </w:r>
      <w:bookmarkEnd w:id="14"/>
      <w:r>
        <w:t xml:space="preserve"> </w:t>
      </w:r>
    </w:p>
    <w:p w:rsidR="006636C5" w:rsidRPr="00965A2A" w:rsidRDefault="006636C5" w:rsidP="006636C5">
      <w:pPr>
        <w:pStyle w:val="Rubrik2"/>
      </w:pPr>
      <w:bookmarkStart w:id="15" w:name="_Toc495904502"/>
      <w:r>
        <w:t>Kunskap och inspiration</w:t>
      </w:r>
      <w:bookmarkEnd w:id="15"/>
      <w:r>
        <w:t xml:space="preserve"> </w:t>
      </w:r>
    </w:p>
    <w:p w:rsidR="006636C5" w:rsidRPr="00F537F4" w:rsidRDefault="006636C5" w:rsidP="006636C5">
      <w:pPr>
        <w:spacing w:after="200" w:line="240" w:lineRule="auto"/>
        <w:rPr>
          <w:szCs w:val="22"/>
        </w:rPr>
      </w:pPr>
      <w:r>
        <w:rPr>
          <w:szCs w:val="22"/>
        </w:rPr>
        <w:t>I Tibro kommuns personalhandbok finns information om hälsa och friskvård som kontinuerligt uppdateras av kommunens HR-konsulter.</w:t>
      </w:r>
    </w:p>
    <w:p w:rsidR="006636C5" w:rsidRPr="001A0480" w:rsidRDefault="006636C5" w:rsidP="006636C5">
      <w:pPr>
        <w:pStyle w:val="Rubrik2"/>
      </w:pPr>
      <w:bookmarkStart w:id="16" w:name="_Toc495904503"/>
      <w:r w:rsidRPr="001A0480">
        <w:t>Företagshälsovård</w:t>
      </w:r>
      <w:bookmarkEnd w:id="16"/>
    </w:p>
    <w:p w:rsidR="006636C5" w:rsidRPr="004727E5" w:rsidRDefault="006636C5" w:rsidP="006636C5">
      <w:pPr>
        <w:spacing w:after="200" w:line="240" w:lineRule="auto"/>
        <w:rPr>
          <w:b/>
          <w:szCs w:val="22"/>
        </w:rPr>
      </w:pPr>
      <w:r>
        <w:rPr>
          <w:szCs w:val="22"/>
        </w:rPr>
        <w:t xml:space="preserve">Företagshälsovården har specialistkompetens inom olika områden och är en viktig aktör i det hälsofrämjande arbetet. </w:t>
      </w:r>
    </w:p>
    <w:p w:rsidR="00683234" w:rsidRDefault="00683234">
      <w:pPr>
        <w:spacing w:after="0" w:line="240" w:lineRule="auto"/>
        <w:rPr>
          <w:b/>
          <w:bCs/>
          <w:sz w:val="32"/>
          <w:szCs w:val="26"/>
          <w:lang w:eastAsia="sv-SE"/>
        </w:rPr>
      </w:pPr>
      <w:r>
        <w:br w:type="page"/>
      </w:r>
    </w:p>
    <w:p w:rsidR="006636C5" w:rsidRDefault="006636C5" w:rsidP="006636C5">
      <w:pPr>
        <w:pStyle w:val="Rubrik2"/>
      </w:pPr>
      <w:bookmarkStart w:id="17" w:name="_Toc495904504"/>
      <w:r>
        <w:t>Arbetsplatsträffens roll</w:t>
      </w:r>
      <w:bookmarkEnd w:id="17"/>
      <w:r>
        <w:t xml:space="preserve"> </w:t>
      </w:r>
    </w:p>
    <w:p w:rsidR="006636C5" w:rsidRDefault="006636C5" w:rsidP="006636C5">
      <w:pPr>
        <w:rPr>
          <w:lang w:eastAsia="sv-SE"/>
        </w:rPr>
      </w:pPr>
      <w:r>
        <w:rPr>
          <w:lang w:eastAsia="sv-SE"/>
        </w:rPr>
        <w:t xml:space="preserve">Syftet med arbetsplatsträffar är att skapa ett forum för dialog mellan medarbetare och chef för att gemensamt arbeta med utveckling, planering och uppföljning av arbetet inom det egna området. Hälso- och arbetsmiljöaspekterna ska integreras i verksamheten och finns med som en stående punkt på samtliga arbetsplatsträffar i Tibro kommun. </w:t>
      </w:r>
    </w:p>
    <w:p w:rsidR="006636C5" w:rsidRPr="004727E5" w:rsidRDefault="006636C5" w:rsidP="006636C5">
      <w:pPr>
        <w:pStyle w:val="Rubrik1"/>
        <w:rPr>
          <w:rFonts w:cs="Georgia"/>
          <w:szCs w:val="22"/>
        </w:rPr>
      </w:pPr>
      <w:bookmarkStart w:id="18" w:name="_Toc495904505"/>
      <w:r>
        <w:t>Uppföljning och stöd</w:t>
      </w:r>
      <w:bookmarkEnd w:id="18"/>
      <w:r>
        <w:t xml:space="preserve"> </w:t>
      </w:r>
    </w:p>
    <w:p w:rsidR="006636C5" w:rsidRDefault="006636C5" w:rsidP="006636C5">
      <w:pPr>
        <w:rPr>
          <w:lang w:eastAsia="sv-SE"/>
        </w:rPr>
      </w:pPr>
      <w:r>
        <w:rPr>
          <w:lang w:eastAsia="sv-SE"/>
        </w:rPr>
        <w:t>Varje arbetsgrupp ska utvärdera, följa upp och vid behov revidera sin hälsoplan minst en gång per år. Chefen har det yttersta ansvaret för att det sker systematiskt via exempelvis arbetsplatsträff.</w:t>
      </w:r>
    </w:p>
    <w:p w:rsidR="006636C5" w:rsidRDefault="00BD38AF" w:rsidP="006636C5">
      <w:r>
        <w:t>Om behov av stöd finns avseende</w:t>
      </w:r>
      <w:r w:rsidR="006636C5">
        <w:t xml:space="preserve"> det hälsofrämjande arbetet, kontakta personalchef eller </w:t>
      </w:r>
      <w:r>
        <w:br/>
      </w:r>
      <w:r w:rsidR="006636C5">
        <w:t>HR-konsult för rådgivning</w:t>
      </w:r>
      <w:r w:rsidR="00830D35">
        <w:t>.</w:t>
      </w:r>
      <w:r w:rsidR="006636C5">
        <w:t xml:space="preserve"> </w:t>
      </w:r>
    </w:p>
    <w:p w:rsidR="006636C5" w:rsidRDefault="006636C5" w:rsidP="006636C5">
      <w:r>
        <w:t xml:space="preserve">Riktlinjen följs upp via det systematiska arbetsmiljöarbetet i förvaltningssamverkan (FÖSAM) och central samverkansgrupp (CESAM). </w:t>
      </w:r>
    </w:p>
    <w:p w:rsidR="006636C5" w:rsidRPr="006636C5" w:rsidRDefault="006636C5" w:rsidP="006636C5">
      <w:pPr>
        <w:pStyle w:val="Normalutanavstnd"/>
        <w:rPr>
          <w:lang w:eastAsia="sv-SE"/>
        </w:rPr>
      </w:pPr>
    </w:p>
    <w:sectPr w:rsidR="006636C5" w:rsidRPr="006636C5" w:rsidSect="002361BD">
      <w:headerReference w:type="default" r:id="rId8"/>
      <w:headerReference w:type="first" r:id="rId9"/>
      <w:footerReference w:type="first" r:id="rId10"/>
      <w:pgSz w:w="11907" w:h="16839" w:code="9"/>
      <w:pgMar w:top="2127" w:right="1701" w:bottom="141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C5" w:rsidRDefault="006636C5" w:rsidP="008453F1">
      <w:pPr>
        <w:spacing w:line="240" w:lineRule="auto"/>
      </w:pPr>
      <w:r>
        <w:separator/>
      </w:r>
    </w:p>
  </w:endnote>
  <w:endnote w:type="continuationSeparator" w:id="0">
    <w:p w:rsidR="006636C5" w:rsidRDefault="006636C5"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D1A" w:rsidRDefault="00FD3D1A" w:rsidP="00237F45">
    <w:pPr>
      <w:pStyle w:val="Sidfot"/>
      <w:spacing w:after="80"/>
    </w:pPr>
    <w:bookmarkStart w:id="22" w:name="xxTibroSmall"/>
    <w:bookmarkEnd w:id="22"/>
  </w:p>
  <w:p w:rsidR="00CF33CC" w:rsidRDefault="00CF33CC" w:rsidP="00CF33CC">
    <w:pPr>
      <w:pStyle w:val="Sidfot"/>
    </w:pPr>
    <w:r>
      <w:t>Tibro kommun</w:t>
    </w:r>
  </w:p>
  <w:p w:rsidR="00CF33CC" w:rsidRDefault="00CF33CC" w:rsidP="00FA1308">
    <w:pPr>
      <w:pStyle w:val="Sidfot"/>
      <w:spacing w:after="80"/>
    </w:pPr>
    <w:r>
      <w:t>543 80 TIBRO</w:t>
    </w:r>
  </w:p>
  <w:p w:rsidR="00CF33CC" w:rsidRDefault="00CF33CC" w:rsidP="00FA1308">
    <w:pPr>
      <w:pStyle w:val="Sidfot"/>
      <w:spacing w:after="80"/>
    </w:pPr>
    <w:r w:rsidRPr="00891112">
      <w:t>www.tibro.se</w:t>
    </w:r>
  </w:p>
  <w:p w:rsidR="00CF33CC" w:rsidRPr="005E7C4A" w:rsidRDefault="00CF33CC" w:rsidP="00FA1308">
    <w:pPr>
      <w:pStyle w:val="Sidfot"/>
      <w:spacing w:after="80"/>
      <w:rPr>
        <w:lang w:val="en-US"/>
      </w:rPr>
    </w:pPr>
    <w:r w:rsidRPr="005E7C4A">
      <w:rPr>
        <w:lang w:val="en-US"/>
      </w:rPr>
      <w:t>kommun@tibro.se</w:t>
    </w:r>
  </w:p>
  <w:p w:rsidR="00CF33CC" w:rsidRPr="005E7C4A" w:rsidRDefault="00CF33CC" w:rsidP="00FA1308">
    <w:pPr>
      <w:pStyle w:val="Sidfot"/>
      <w:spacing w:after="80"/>
      <w:rPr>
        <w:lang w:val="en-US"/>
      </w:rPr>
    </w:pPr>
    <w:r w:rsidRPr="005E7C4A">
      <w:rPr>
        <w:i/>
        <w:lang w:val="en-US"/>
      </w:rPr>
      <w:t>Växel:</w:t>
    </w:r>
    <w:r w:rsidRPr="005E7C4A">
      <w:rPr>
        <w:lang w:val="en-US"/>
      </w:rPr>
      <w:t xml:space="preserve"> 0504-180 00</w:t>
    </w:r>
  </w:p>
  <w:p w:rsidR="00CF33CC" w:rsidRPr="00CF33CC" w:rsidRDefault="00CF33CC" w:rsidP="00CF33CC">
    <w:pPr>
      <w:pStyle w:val="Sidfot"/>
      <w:rPr>
        <w:lang w:val="en-US"/>
      </w:rPr>
    </w:pPr>
    <w:r w:rsidRPr="00CF33CC">
      <w:rPr>
        <w:i/>
        <w:lang w:val="en-US"/>
      </w:rPr>
      <w:t>Bankgiro:</w:t>
    </w:r>
    <w:r w:rsidRPr="00CF33CC">
      <w:rPr>
        <w:lang w:val="en-US"/>
      </w:rPr>
      <w:t xml:space="preserve"> 221-4286</w:t>
    </w:r>
  </w:p>
  <w:p w:rsidR="00561154" w:rsidRPr="00561154" w:rsidRDefault="00CF33CC" w:rsidP="00CF33CC">
    <w:pPr>
      <w:pStyle w:val="Sidfot"/>
      <w:spacing w:line="240" w:lineRule="auto"/>
      <w:rPr>
        <w:sz w:val="2"/>
        <w:szCs w:val="2"/>
      </w:rPr>
    </w:pPr>
    <w:r w:rsidRPr="00891112">
      <w:rPr>
        <w:i/>
      </w:rPr>
      <w:t xml:space="preserve">Org nr: </w:t>
    </w:r>
    <w:r>
      <w:t xml:space="preserve">212000-1660 </w:t>
    </w:r>
    <w:bookmarkStart w:id="23" w:name="xxDirTel"/>
    <w:bookmarkEnd w:id="23"/>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C5" w:rsidRDefault="006636C5" w:rsidP="008453F1">
      <w:pPr>
        <w:spacing w:line="240" w:lineRule="auto"/>
      </w:pPr>
      <w:r>
        <w:separator/>
      </w:r>
    </w:p>
  </w:footnote>
  <w:footnote w:type="continuationSeparator" w:id="0">
    <w:p w:rsidR="006636C5" w:rsidRDefault="006636C5"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rsidTr="002A6AF2">
      <w:trPr>
        <w:trHeight w:hRule="exact" w:val="397"/>
      </w:trPr>
      <w:tc>
        <w:tcPr>
          <w:tcW w:w="822" w:type="dxa"/>
        </w:tcPr>
        <w:p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E456EA">
            <w:rPr>
              <w:i/>
              <w:noProof/>
            </w:rPr>
            <w:t>2</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E456EA">
            <w:rPr>
              <w:i/>
              <w:noProof/>
            </w:rPr>
            <w:t>2</w:t>
          </w:r>
          <w:r w:rsidRPr="00654AA1">
            <w:rPr>
              <w:i/>
            </w:rPr>
            <w:fldChar w:fldCharType="end"/>
          </w:r>
          <w:r w:rsidRPr="00654AA1">
            <w:rPr>
              <w:i/>
            </w:rPr>
            <w:t>)</w:t>
          </w:r>
        </w:p>
      </w:tc>
    </w:tr>
    <w:tr w:rsidR="00654AA1" w:rsidTr="002A6AF2">
      <w:tc>
        <w:tcPr>
          <w:tcW w:w="822" w:type="dxa"/>
        </w:tcPr>
        <w:p w:rsidR="00654AA1" w:rsidRDefault="00654AA1" w:rsidP="00F95635">
          <w:pPr>
            <w:pStyle w:val="Sidhuvud"/>
            <w:jc w:val="right"/>
          </w:pPr>
          <w:r>
            <w:rPr>
              <w:noProof/>
            </w:rPr>
            <w:drawing>
              <wp:inline distT="0" distB="0" distL="0" distR="0" wp14:anchorId="026B28A9" wp14:editId="64037A1D">
                <wp:extent cx="420624" cy="490728"/>
                <wp:effectExtent l="0" t="0" r="0" b="5080"/>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rsidR="00654AA1" w:rsidRDefault="00654AA1" w:rsidP="00654AA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FF1" w:rsidRDefault="009C6FF1" w:rsidP="0038631E">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01"/>
      <w:gridCol w:w="822"/>
    </w:tblGrid>
    <w:tr w:rsidR="006636C5" w:rsidTr="00962984">
      <w:trPr>
        <w:trHeight w:val="850"/>
      </w:trPr>
      <w:tc>
        <w:tcPr>
          <w:tcW w:w="9101" w:type="dxa"/>
        </w:tcPr>
        <w:p w:rsidR="006636C5" w:rsidRDefault="006636C5" w:rsidP="006636C5">
          <w:bookmarkStart w:id="19" w:name="xxFörvaltning"/>
          <w:bookmarkEnd w:id="19"/>
          <w:r>
            <w:rPr>
              <w:noProof/>
              <w:lang w:eastAsia="sv-SE"/>
            </w:rPr>
            <w:drawing>
              <wp:inline distT="0" distB="0" distL="0" distR="0">
                <wp:extent cx="1511808" cy="493776"/>
                <wp:effectExtent l="0" t="0" r="0" b="1905"/>
                <wp:docPr id="43" name="Bildobjekt 43"/>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08" cy="493776"/>
                        </a:xfrm>
                        <a:prstGeom prst="rect">
                          <a:avLst/>
                        </a:prstGeom>
                      </pic:spPr>
                    </pic:pic>
                  </a:graphicData>
                </a:graphic>
              </wp:inline>
            </w:drawing>
          </w:r>
        </w:p>
      </w:tc>
      <w:tc>
        <w:tcPr>
          <w:tcW w:w="822" w:type="dxa"/>
        </w:tcPr>
        <w:p w:rsidR="006636C5" w:rsidRDefault="006636C5" w:rsidP="0004652C">
          <w:pPr>
            <w:pStyle w:val="Sidhuvud"/>
            <w:jc w:val="right"/>
          </w:pPr>
          <w:r>
            <w:rPr>
              <w:noProof/>
            </w:rPr>
            <w:drawing>
              <wp:inline distT="0" distB="0" distL="0" distR="0" wp14:anchorId="4A4B1D5E" wp14:editId="3EB26BBA">
                <wp:extent cx="420624" cy="490728"/>
                <wp:effectExtent l="0" t="0" r="0" b="508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bookmarkStart w:id="20" w:name="xxFörvaltningSidfot"/>
  <w:bookmarkEnd w:id="20"/>
  <w:p w:rsidR="008453F1" w:rsidRDefault="00127E80" w:rsidP="0038631E">
    <w:pPr>
      <w:pStyle w:val="Normalutanavstnd"/>
    </w:pPr>
    <w:r>
      <w:rPr>
        <w:noProof/>
        <w:lang w:eastAsia="sv-SE"/>
      </w:rPr>
      <mc:AlternateContent>
        <mc:Choice Requires="wps">
          <w:drawing>
            <wp:anchor distT="0" distB="0" distL="114300" distR="114300" simplePos="0" relativeHeight="251659264" behindDoc="1" locked="0" layoutInCell="1" allowOverlap="1" wp14:anchorId="09458B83" wp14:editId="4C05D976">
              <wp:simplePos x="0" y="0"/>
              <wp:positionH relativeFrom="column">
                <wp:posOffset>3564255</wp:posOffset>
              </wp:positionH>
              <wp:positionV relativeFrom="paragraph">
                <wp:posOffset>3456305</wp:posOffset>
              </wp:positionV>
              <wp:extent cx="3096000" cy="6192000"/>
              <wp:effectExtent l="0" t="0" r="9525" b="0"/>
              <wp:wrapNone/>
              <wp:docPr id="3" name="Textruta 3"/>
              <wp:cNvGraphicFramePr/>
              <a:graphic xmlns:a="http://schemas.openxmlformats.org/drawingml/2006/main">
                <a:graphicData uri="http://schemas.microsoft.com/office/word/2010/wordprocessingShape">
                  <wps:wsp>
                    <wps:cNvSpPr txBox="1"/>
                    <wps:spPr>
                      <a:xfrm>
                        <a:off x="0" y="0"/>
                        <a:ext cx="3096000" cy="619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2F4" w:rsidRDefault="006636C5" w:rsidP="00127E80">
                          <w:pPr>
                            <w:jc w:val="right"/>
                          </w:pPr>
                          <w:bookmarkStart w:id="21" w:name="xxDesignelement"/>
                          <w:bookmarkEnd w:id="21"/>
                          <w:r>
                            <w:rPr>
                              <w:noProof/>
                              <w:lang w:eastAsia="sv-SE"/>
                            </w:rPr>
                            <w:drawing>
                              <wp:inline distT="0" distB="0" distL="0" distR="0">
                                <wp:extent cx="3089275" cy="6179185"/>
                                <wp:effectExtent l="0" t="0" r="0" b="0"/>
                                <wp:docPr id="45" name="Bildobjekt 4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458B83" id="_x0000_t202" coordsize="21600,21600" o:spt="202" path="m,l,21600r21600,l21600,xe">
              <v:stroke joinstyle="miter"/>
              <v:path gradientshapeok="t" o:connecttype="rect"/>
            </v:shapetype>
            <v:shape id="Textruta 3" o:spid="_x0000_s1026" type="#_x0000_t202" style="position:absolute;margin-left:280.65pt;margin-top:272.15pt;width:243.8pt;height:48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udAIAAFMFAAAOAAAAZHJzL2Uyb0RvYy54bWysVE1P3DAQvVfqf7B8L8myKiorsmgLoqqE&#10;ABUqzl7HZqM6Htf2brL99X12kgXRXqh6cSaeN+OZNx9n531r2E750JCt+Oyo5ExZSXVjnyr+/eHq&#10;wyfOQhS2FoasqvheBX6+fP/urHMLdUwbMrXyDE5sWHSu4psY3aIogtyoVoQjcspCqcm3IuLXPxW1&#10;Fx28t6Y4LsuToiNfO09ShYDby0HJl9m/1krGW62DisxUHLHFfPp8rtNZLM/E4skLt2nkGIb4hyha&#10;0Vg8enB1KaJgW9/84aptpKdAOh5JagvSupEq54BsZuWrbO43wqmcC8gJ7kBT+H9u5c3uzrOmrvic&#10;MytalOhB9dFvEf88sdO5sADo3gEW+8/Uo8rTfcBlSrrXvk1fpMOgB8/7A7dwxiQu5+XpSVlCJaE7&#10;mZ2ieJn94tnc+RC/KGpZEiruUbzMqdhdh4hQAJ0g6TVLV40xuYDGsg5e5x/LbHDQwMLYhFW5FUY3&#10;KaUh9CzFvVEJY+w3pUFFziBd5CZUF8aznUD7CCmVjTn57BfohNII4i2GI/45qrcYD3lML5ONB+O2&#10;seRz9q/Crn9MIesBDyJf5J3E2K/7sdRrqveotKdhUoKTVw2qcS1CvBMeo4EKYtzjLQ5tCKzTKHG2&#10;If/rb/cJj46FlrMOo1bx8HMrvOLMfLXo5TSXk+AnYT0JdtteEOifYZE4mUUY+GgmUXtqH7EFVukV&#10;qISVeKvicRIv4jDw2CJSrVYZhOlzIl7beyeT61SN1FsP/aPwbmzAiN69oWkIxeJVHw7YZGlptY2k&#10;m9ykidCBxZFoTG7u3XHLpNXw8j+jnnfh8jcAAAD//wMAUEsDBBQABgAIAAAAIQDIAui34AAAAA0B&#10;AAAPAAAAZHJzL2Rvd25yZXYueG1sTI/LTsMwEEX3SPyDNUjsqB1IqzbEqRCPHc8CEuyc2CQR9jiy&#10;nTT8PdMV7M5oru6cKbezs2wyIfYeJWQLAcxg43WPrYS317uzNbCYFGplPRoJPybCtjo+KlWh/R5f&#10;zLRLLaMSjIWS0KU0FJzHpjNOxYUfDNLuywenEo2h5TqoPZU7y8+FWHGneqQLnRrMdWea793oJNiP&#10;GO5rkT6nm/YhPT/x8f02e5Ty9GS+ugSWzJz+wnDQJ3WoyKn2I+rIrITlKrugKEGeExwSIl9vgNVE&#10;y2yTA69K/v+L6hcAAP//AwBQSwECLQAUAAYACAAAACEAtoM4kv4AAADhAQAAEwAAAAAAAAAAAAAA&#10;AAAAAAAAW0NvbnRlbnRfVHlwZXNdLnhtbFBLAQItABQABgAIAAAAIQA4/SH/1gAAAJQBAAALAAAA&#10;AAAAAAAAAAAAAC8BAABfcmVscy8ucmVsc1BLAQItABQABgAIAAAAIQBO+D0udAIAAFMFAAAOAAAA&#10;AAAAAAAAAAAAAC4CAABkcnMvZTJvRG9jLnhtbFBLAQItABQABgAIAAAAIQDIAui34AAAAA0BAAAP&#10;AAAAAAAAAAAAAAAAAM4EAABkcnMvZG93bnJldi54bWxQSwUGAAAAAAQABADzAAAA2wUAAAAA&#10;" filled="f" stroked="f" strokeweight=".5pt">
              <v:textbox inset="0,0,0,0">
                <w:txbxContent>
                  <w:p w:rsidR="008D62F4" w:rsidRDefault="006636C5" w:rsidP="00127E80">
                    <w:pPr>
                      <w:jc w:val="right"/>
                    </w:pPr>
                    <w:bookmarkStart w:id="7" w:name="xxDesignelement"/>
                    <w:bookmarkEnd w:id="7"/>
                    <w:r>
                      <w:rPr>
                        <w:noProof/>
                        <w:lang w:eastAsia="sv-SE"/>
                      </w:rPr>
                      <w:drawing>
                        <wp:inline distT="0" distB="0" distL="0" distR="0">
                          <wp:extent cx="3089275" cy="6179185"/>
                          <wp:effectExtent l="0" t="0" r="0" b="0"/>
                          <wp:docPr id="5" name="Bildobjekt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9275" cy="617918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1B1AE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E246C1"/>
    <w:multiLevelType w:val="hybridMultilevel"/>
    <w:tmpl w:val="5F5E2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5"/>
  </w:num>
  <w:num w:numId="2">
    <w:abstractNumId w:val="3"/>
  </w:num>
  <w:num w:numId="3">
    <w:abstractNumId w:val="0"/>
  </w:num>
  <w:num w:numId="4">
    <w:abstractNumId w:val="6"/>
  </w:num>
  <w:num w:numId="5">
    <w:abstractNumId w:val="10"/>
  </w:num>
  <w:num w:numId="6">
    <w:abstractNumId w:val="8"/>
  </w:num>
  <w:num w:numId="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ument under redigering" w:val="1"/>
    <w:docVar w:name="DokumentArkiv_DokId" w:val="37623"/>
    <w:docVar w:name="DokumentArkiv_DokTyp" w:val="A"/>
    <w:docVar w:name="DokumentArkiv_FamId" w:val="53185"/>
    <w:docVar w:name="DokumentArkiv_FileName" w:val="Riktlinje hälsofrämjande arbetet i Tibro kommun_förslag till beslut.docx"/>
    <w:docVar w:name="DokumentArkiv_guid" w:val="fb8a83b1-bc10-41ee-905d-df3314222fa7"/>
    <w:docVar w:name="DokumentArkiv_instans" w:val="0"/>
    <w:docVar w:name="DokumentArkiv_OrigPath" w:val="C:\Users\tiulwe13\Downloads"/>
    <w:docVar w:name="Logga ut" w:val="1"/>
    <w:docVar w:name="Mina dokument" w:val="1"/>
    <w:docVar w:name="Publicera dokument" w:val="1"/>
    <w:docVar w:name="Redigera dokument" w:val="1"/>
    <w:docVar w:name="Senaste dokument" w:val="1"/>
    <w:docVar w:name="Skapa protokollsutdrag" w:val="1"/>
    <w:docVar w:name="Skapa sammansatt dokument" w:val="1"/>
    <w:docVar w:name="Spara som nytt" w:val="1"/>
    <w:docVar w:name="Spara till dokumentarkiv" w:val="0"/>
    <w:docVar w:name="Spara till mapp" w:val="1"/>
    <w:docVar w:name="Spara till möte" w:val="0"/>
    <w:docVar w:name="Sök dokument" w:val="1"/>
  </w:docVars>
  <w:rsids>
    <w:rsidRoot w:val="006636C5"/>
    <w:rsid w:val="00003EA4"/>
    <w:rsid w:val="00022CEE"/>
    <w:rsid w:val="000365B4"/>
    <w:rsid w:val="00040301"/>
    <w:rsid w:val="0004652C"/>
    <w:rsid w:val="000566A6"/>
    <w:rsid w:val="00065707"/>
    <w:rsid w:val="0009582F"/>
    <w:rsid w:val="00097CCD"/>
    <w:rsid w:val="000A2C01"/>
    <w:rsid w:val="000A3C21"/>
    <w:rsid w:val="000C029B"/>
    <w:rsid w:val="000C4C78"/>
    <w:rsid w:val="000C6CF1"/>
    <w:rsid w:val="000D1522"/>
    <w:rsid w:val="000D78C5"/>
    <w:rsid w:val="000E760F"/>
    <w:rsid w:val="000E7725"/>
    <w:rsid w:val="000F2DC6"/>
    <w:rsid w:val="000F48EC"/>
    <w:rsid w:val="00111513"/>
    <w:rsid w:val="00127E80"/>
    <w:rsid w:val="0014228A"/>
    <w:rsid w:val="0014634D"/>
    <w:rsid w:val="00156DFC"/>
    <w:rsid w:val="00171482"/>
    <w:rsid w:val="0018569C"/>
    <w:rsid w:val="00193395"/>
    <w:rsid w:val="001A36A4"/>
    <w:rsid w:val="001A4854"/>
    <w:rsid w:val="001A60B7"/>
    <w:rsid w:val="001B6B30"/>
    <w:rsid w:val="001E497E"/>
    <w:rsid w:val="001E57CF"/>
    <w:rsid w:val="001F126A"/>
    <w:rsid w:val="001F6CE5"/>
    <w:rsid w:val="00205C9F"/>
    <w:rsid w:val="00206D41"/>
    <w:rsid w:val="00207564"/>
    <w:rsid w:val="002361BD"/>
    <w:rsid w:val="00237F45"/>
    <w:rsid w:val="00241369"/>
    <w:rsid w:val="002519DB"/>
    <w:rsid w:val="0025486C"/>
    <w:rsid w:val="0026514C"/>
    <w:rsid w:val="00273E91"/>
    <w:rsid w:val="00277988"/>
    <w:rsid w:val="002779DF"/>
    <w:rsid w:val="00282424"/>
    <w:rsid w:val="002861FA"/>
    <w:rsid w:val="00286D8B"/>
    <w:rsid w:val="002A6AF2"/>
    <w:rsid w:val="002B06BD"/>
    <w:rsid w:val="002C3EC0"/>
    <w:rsid w:val="002D2298"/>
    <w:rsid w:val="002D5CE0"/>
    <w:rsid w:val="002E262C"/>
    <w:rsid w:val="002F701E"/>
    <w:rsid w:val="0031302F"/>
    <w:rsid w:val="00326F3D"/>
    <w:rsid w:val="00343107"/>
    <w:rsid w:val="003474A9"/>
    <w:rsid w:val="0035470D"/>
    <w:rsid w:val="003670A5"/>
    <w:rsid w:val="00376F2A"/>
    <w:rsid w:val="00382A73"/>
    <w:rsid w:val="00384A0E"/>
    <w:rsid w:val="0038631E"/>
    <w:rsid w:val="00397CDB"/>
    <w:rsid w:val="003A22F0"/>
    <w:rsid w:val="003A520D"/>
    <w:rsid w:val="003B759C"/>
    <w:rsid w:val="003D0153"/>
    <w:rsid w:val="003D3B5B"/>
    <w:rsid w:val="003D4F90"/>
    <w:rsid w:val="003E5847"/>
    <w:rsid w:val="003F13CA"/>
    <w:rsid w:val="003F5607"/>
    <w:rsid w:val="003F6440"/>
    <w:rsid w:val="0040003F"/>
    <w:rsid w:val="0040660B"/>
    <w:rsid w:val="00411542"/>
    <w:rsid w:val="00412A5C"/>
    <w:rsid w:val="00420792"/>
    <w:rsid w:val="00422226"/>
    <w:rsid w:val="0042712B"/>
    <w:rsid w:val="00427CDB"/>
    <w:rsid w:val="0043087E"/>
    <w:rsid w:val="00433CAC"/>
    <w:rsid w:val="004369EE"/>
    <w:rsid w:val="004763D3"/>
    <w:rsid w:val="00477FD8"/>
    <w:rsid w:val="004A09E8"/>
    <w:rsid w:val="004B0644"/>
    <w:rsid w:val="004B0AFA"/>
    <w:rsid w:val="004B4D99"/>
    <w:rsid w:val="004C1357"/>
    <w:rsid w:val="004C2D9B"/>
    <w:rsid w:val="004C5E73"/>
    <w:rsid w:val="004D288D"/>
    <w:rsid w:val="004E0847"/>
    <w:rsid w:val="004E2266"/>
    <w:rsid w:val="004E5000"/>
    <w:rsid w:val="004E6914"/>
    <w:rsid w:val="00500B87"/>
    <w:rsid w:val="00505464"/>
    <w:rsid w:val="005158B7"/>
    <w:rsid w:val="00522F28"/>
    <w:rsid w:val="005244CE"/>
    <w:rsid w:val="00550720"/>
    <w:rsid w:val="0055620D"/>
    <w:rsid w:val="005606CF"/>
    <w:rsid w:val="00561154"/>
    <w:rsid w:val="0056435D"/>
    <w:rsid w:val="00565265"/>
    <w:rsid w:val="00585DA3"/>
    <w:rsid w:val="005A391A"/>
    <w:rsid w:val="005B6363"/>
    <w:rsid w:val="005C42F6"/>
    <w:rsid w:val="005C540D"/>
    <w:rsid w:val="005E30B9"/>
    <w:rsid w:val="005E6483"/>
    <w:rsid w:val="005E654A"/>
    <w:rsid w:val="005E7C4A"/>
    <w:rsid w:val="005F152C"/>
    <w:rsid w:val="005F3A6A"/>
    <w:rsid w:val="00614AA5"/>
    <w:rsid w:val="00631B82"/>
    <w:rsid w:val="006339E7"/>
    <w:rsid w:val="006418C4"/>
    <w:rsid w:val="00654AA1"/>
    <w:rsid w:val="006636C5"/>
    <w:rsid w:val="0066456E"/>
    <w:rsid w:val="00674B19"/>
    <w:rsid w:val="00683234"/>
    <w:rsid w:val="0069279F"/>
    <w:rsid w:val="00694CB2"/>
    <w:rsid w:val="006A1BBA"/>
    <w:rsid w:val="006A345E"/>
    <w:rsid w:val="006C2846"/>
    <w:rsid w:val="006D2DA7"/>
    <w:rsid w:val="006E3CAA"/>
    <w:rsid w:val="006F7998"/>
    <w:rsid w:val="007053F3"/>
    <w:rsid w:val="00707887"/>
    <w:rsid w:val="007134A2"/>
    <w:rsid w:val="00721F2A"/>
    <w:rsid w:val="0073564E"/>
    <w:rsid w:val="00747A92"/>
    <w:rsid w:val="00757EBB"/>
    <w:rsid w:val="0078144C"/>
    <w:rsid w:val="00782EF0"/>
    <w:rsid w:val="00785FD9"/>
    <w:rsid w:val="00790629"/>
    <w:rsid w:val="00792503"/>
    <w:rsid w:val="00794364"/>
    <w:rsid w:val="007C3B95"/>
    <w:rsid w:val="007E771B"/>
    <w:rsid w:val="00801399"/>
    <w:rsid w:val="00830D35"/>
    <w:rsid w:val="008453F1"/>
    <w:rsid w:val="00864877"/>
    <w:rsid w:val="00880C1E"/>
    <w:rsid w:val="00891112"/>
    <w:rsid w:val="00891619"/>
    <w:rsid w:val="00897510"/>
    <w:rsid w:val="008D62F4"/>
    <w:rsid w:val="0091299F"/>
    <w:rsid w:val="0092311F"/>
    <w:rsid w:val="00925B02"/>
    <w:rsid w:val="00954024"/>
    <w:rsid w:val="00961561"/>
    <w:rsid w:val="00966CCC"/>
    <w:rsid w:val="009847A8"/>
    <w:rsid w:val="00993BD0"/>
    <w:rsid w:val="009A615A"/>
    <w:rsid w:val="009C32A0"/>
    <w:rsid w:val="009C6FF1"/>
    <w:rsid w:val="009C77F0"/>
    <w:rsid w:val="009E3549"/>
    <w:rsid w:val="009F3E95"/>
    <w:rsid w:val="00A01592"/>
    <w:rsid w:val="00A016D9"/>
    <w:rsid w:val="00A0215C"/>
    <w:rsid w:val="00A133E2"/>
    <w:rsid w:val="00A17F0C"/>
    <w:rsid w:val="00A25414"/>
    <w:rsid w:val="00A327F8"/>
    <w:rsid w:val="00A46220"/>
    <w:rsid w:val="00A54EBF"/>
    <w:rsid w:val="00A74C00"/>
    <w:rsid w:val="00A81710"/>
    <w:rsid w:val="00A95D9B"/>
    <w:rsid w:val="00AA1068"/>
    <w:rsid w:val="00AA1E4E"/>
    <w:rsid w:val="00AA4E07"/>
    <w:rsid w:val="00AC017E"/>
    <w:rsid w:val="00AC46E5"/>
    <w:rsid w:val="00AD0CF2"/>
    <w:rsid w:val="00AF43CB"/>
    <w:rsid w:val="00B00E39"/>
    <w:rsid w:val="00B11866"/>
    <w:rsid w:val="00B3160C"/>
    <w:rsid w:val="00B33628"/>
    <w:rsid w:val="00B42DB4"/>
    <w:rsid w:val="00B611DA"/>
    <w:rsid w:val="00B75B75"/>
    <w:rsid w:val="00B82242"/>
    <w:rsid w:val="00B92795"/>
    <w:rsid w:val="00B928F3"/>
    <w:rsid w:val="00BB4C03"/>
    <w:rsid w:val="00BB55F9"/>
    <w:rsid w:val="00BD38AF"/>
    <w:rsid w:val="00BE238C"/>
    <w:rsid w:val="00BE7411"/>
    <w:rsid w:val="00BF2DB9"/>
    <w:rsid w:val="00C03DFA"/>
    <w:rsid w:val="00C047D7"/>
    <w:rsid w:val="00C13236"/>
    <w:rsid w:val="00C2658D"/>
    <w:rsid w:val="00C3460D"/>
    <w:rsid w:val="00C413D5"/>
    <w:rsid w:val="00C41F0E"/>
    <w:rsid w:val="00C51F2A"/>
    <w:rsid w:val="00C6249A"/>
    <w:rsid w:val="00C65FC8"/>
    <w:rsid w:val="00C81B55"/>
    <w:rsid w:val="00C945A3"/>
    <w:rsid w:val="00CD2DDD"/>
    <w:rsid w:val="00CD69FF"/>
    <w:rsid w:val="00CE6C96"/>
    <w:rsid w:val="00CF186C"/>
    <w:rsid w:val="00CF33CC"/>
    <w:rsid w:val="00D11798"/>
    <w:rsid w:val="00D15E02"/>
    <w:rsid w:val="00D176EC"/>
    <w:rsid w:val="00D21F8E"/>
    <w:rsid w:val="00D22D49"/>
    <w:rsid w:val="00D37C89"/>
    <w:rsid w:val="00D43B89"/>
    <w:rsid w:val="00D61754"/>
    <w:rsid w:val="00D67746"/>
    <w:rsid w:val="00D82CD8"/>
    <w:rsid w:val="00D94FF2"/>
    <w:rsid w:val="00DB17E9"/>
    <w:rsid w:val="00DB7E98"/>
    <w:rsid w:val="00DE360B"/>
    <w:rsid w:val="00DF0375"/>
    <w:rsid w:val="00DF0624"/>
    <w:rsid w:val="00DF4057"/>
    <w:rsid w:val="00DF673D"/>
    <w:rsid w:val="00E01ABB"/>
    <w:rsid w:val="00E036AF"/>
    <w:rsid w:val="00E176D1"/>
    <w:rsid w:val="00E273EA"/>
    <w:rsid w:val="00E31D6F"/>
    <w:rsid w:val="00E456EA"/>
    <w:rsid w:val="00E64C99"/>
    <w:rsid w:val="00E720BE"/>
    <w:rsid w:val="00E85604"/>
    <w:rsid w:val="00E91E30"/>
    <w:rsid w:val="00EA593C"/>
    <w:rsid w:val="00EC04B3"/>
    <w:rsid w:val="00EC3E1E"/>
    <w:rsid w:val="00ED04E7"/>
    <w:rsid w:val="00EF08DC"/>
    <w:rsid w:val="00EF6362"/>
    <w:rsid w:val="00F05B6F"/>
    <w:rsid w:val="00F31BC4"/>
    <w:rsid w:val="00F36CA7"/>
    <w:rsid w:val="00F52C4D"/>
    <w:rsid w:val="00F57650"/>
    <w:rsid w:val="00F62FC4"/>
    <w:rsid w:val="00F810C5"/>
    <w:rsid w:val="00F94541"/>
    <w:rsid w:val="00FA1308"/>
    <w:rsid w:val="00FA15DD"/>
    <w:rsid w:val="00FA693F"/>
    <w:rsid w:val="00FB49F5"/>
    <w:rsid w:val="00FC6B3C"/>
    <w:rsid w:val="00FD2B57"/>
    <w:rsid w:val="00FD3D1A"/>
    <w:rsid w:val="00FE6093"/>
    <w:rsid w:val="00FF0CB5"/>
    <w:rsid w:val="00FF3CA3"/>
    <w:rsid w:val="00FF4B5B"/>
    <w:rsid w:val="00FF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02E4125-F0FE-4CB2-BF52-1E25F7C5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C4A"/>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5E7C4A"/>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5E7C4A"/>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5E7C4A"/>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6636C5"/>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6636C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5E7C4A"/>
    <w:rPr>
      <w:rFonts w:ascii="Arial" w:hAnsi="Arial" w:cs="Arial"/>
      <w:b/>
      <w:bCs/>
      <w:color w:val="000000"/>
      <w:sz w:val="40"/>
      <w:szCs w:val="28"/>
    </w:rPr>
  </w:style>
  <w:style w:type="character" w:customStyle="1" w:styleId="Rubrik2Char">
    <w:name w:val="Rubrik 2 Char"/>
    <w:link w:val="Rubrik2"/>
    <w:rsid w:val="005E7C4A"/>
    <w:rPr>
      <w:rFonts w:ascii="Arial" w:hAnsi="Arial" w:cs="Arial"/>
      <w:b/>
      <w:bCs/>
      <w:color w:val="000000"/>
      <w:sz w:val="32"/>
      <w:szCs w:val="26"/>
    </w:rPr>
  </w:style>
  <w:style w:type="character" w:customStyle="1" w:styleId="Rubrik3Char">
    <w:name w:val="Rubrik 3 Char"/>
    <w:link w:val="Rubrik3"/>
    <w:rsid w:val="005E7C4A"/>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5E7C4A"/>
    <w:pPr>
      <w:tabs>
        <w:tab w:val="center" w:pos="4680"/>
        <w:tab w:val="right" w:pos="9360"/>
      </w:tabs>
      <w:spacing w:after="0" w:line="240" w:lineRule="auto"/>
    </w:pPr>
    <w:rPr>
      <w:b/>
      <w:sz w:val="36"/>
      <w:lang w:eastAsia="sv-SE"/>
    </w:rPr>
  </w:style>
  <w:style w:type="character" w:customStyle="1" w:styleId="SidhuvudChar">
    <w:name w:val="Sidhuvud Char"/>
    <w:link w:val="Sidhuvud"/>
    <w:rsid w:val="005E7C4A"/>
    <w:rPr>
      <w:rFonts w:ascii="Arial" w:hAnsi="Arial" w:cs="Arial"/>
      <w:b/>
      <w:color w:val="000000"/>
      <w:sz w:val="36"/>
      <w:szCs w:val="24"/>
    </w:rPr>
  </w:style>
  <w:style w:type="paragraph" w:styleId="Sidfot">
    <w:name w:val="footer"/>
    <w:basedOn w:val="Normal"/>
    <w:link w:val="SidfotChar"/>
    <w:rsid w:val="00B00E39"/>
    <w:pPr>
      <w:tabs>
        <w:tab w:val="center" w:pos="4680"/>
        <w:tab w:val="right" w:pos="9360"/>
      </w:tabs>
      <w:spacing w:after="0" w:line="210" w:lineRule="atLeast"/>
      <w:ind w:right="-1021"/>
      <w:jc w:val="right"/>
    </w:pPr>
    <w:rPr>
      <w:sz w:val="17"/>
      <w:lang w:eastAsia="sv-SE"/>
    </w:rPr>
  </w:style>
  <w:style w:type="character" w:customStyle="1" w:styleId="SidfotChar">
    <w:name w:val="Sidfot Char"/>
    <w:link w:val="Sidfot"/>
    <w:rsid w:val="00B00E39"/>
    <w:rPr>
      <w:rFonts w:ascii="Arial" w:hAnsi="Arial" w:cs="Arial"/>
      <w:color w:val="000000"/>
      <w:sz w:val="17"/>
      <w:szCs w:val="24"/>
    </w:rPr>
  </w:style>
  <w:style w:type="paragraph" w:styleId="Innehll1">
    <w:name w:val="toc 1"/>
    <w:basedOn w:val="Normal"/>
    <w:next w:val="Normal"/>
    <w:autoRedefine/>
    <w:uiPriority w:val="39"/>
    <w:rsid w:val="00B92795"/>
    <w:pPr>
      <w:spacing w:before="300"/>
    </w:pPr>
  </w:style>
  <w:style w:type="paragraph" w:styleId="Innehll2">
    <w:name w:val="toc 2"/>
    <w:basedOn w:val="Normal"/>
    <w:next w:val="Normal"/>
    <w:autoRedefine/>
    <w:uiPriority w:val="39"/>
    <w:rsid w:val="00B92795"/>
    <w:pPr>
      <w:ind w:left="220"/>
    </w:pPr>
  </w:style>
  <w:style w:type="paragraph" w:styleId="Innehll3">
    <w:name w:val="toc 3"/>
    <w:basedOn w:val="Normal"/>
    <w:next w:val="Normal"/>
    <w:autoRedefine/>
    <w:uiPriority w:val="39"/>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uiPriority w:val="99"/>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5E7C4A"/>
    <w:pPr>
      <w:spacing w:after="0"/>
    </w:pPr>
  </w:style>
  <w:style w:type="character" w:customStyle="1" w:styleId="Rubrik7Char">
    <w:name w:val="Rubrik 7 Char"/>
    <w:basedOn w:val="Standardstycketeckensnitt"/>
    <w:link w:val="Rubrik7"/>
    <w:semiHidden/>
    <w:rsid w:val="006636C5"/>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6636C5"/>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6636C5"/>
    <w:pPr>
      <w:ind w:left="720"/>
      <w:contextualSpacing/>
    </w:pPr>
  </w:style>
  <w:style w:type="paragraph" w:styleId="Innehllsfrteckningsrubrik">
    <w:name w:val="TOC Heading"/>
    <w:basedOn w:val="Rubrik1"/>
    <w:next w:val="Normal"/>
    <w:uiPriority w:val="39"/>
    <w:unhideWhenUsed/>
    <w:qFormat/>
    <w:rsid w:val="001F126A"/>
    <w:pPr>
      <w:keepLines/>
      <w:spacing w:after="0" w:line="259" w:lineRule="auto"/>
      <w:outlineLvl w:val="9"/>
    </w:pPr>
    <w:rPr>
      <w:rFonts w:asciiTheme="majorHAnsi" w:eastAsiaTheme="majorEastAsia" w:hAnsiTheme="majorHAnsi" w:cstheme="majorBidi"/>
      <w:b w:val="0"/>
      <w:bCs w:val="0"/>
      <w:color w:val="4E8FC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g"/><Relationship Id="rId1" Type="http://schemas.openxmlformats.org/officeDocument/2006/relationships/image" Target="media/image2.jpeg"/><Relationship Id="rId4"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la0302\AppData\Roaming\Microsoft\Mallar\Brev%20med%20designelement.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2E751-06EB-4DFD-891C-9E8E997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 med designelement</Template>
  <TotalTime>2</TotalTime>
  <Pages>3</Pages>
  <Words>994</Words>
  <Characters>6536</Characters>
  <Application>Microsoft Office Word</Application>
  <DocSecurity>0</DocSecurity>
  <Lines>170</Lines>
  <Paragraphs>65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Wennerkull</dc:creator>
  <cp:lastModifiedBy>Antonia Lagerin</cp:lastModifiedBy>
  <cp:revision>3</cp:revision>
  <dcterms:created xsi:type="dcterms:W3CDTF">2018-03-21T13:12:00Z</dcterms:created>
  <dcterms:modified xsi:type="dcterms:W3CDTF">2018-03-21T13:12:00Z</dcterms:modified>
</cp:coreProperties>
</file>